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32" w:rsidRDefault="00634332" w:rsidP="00DA59B2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59B2" w:rsidRPr="00592CC6" w:rsidRDefault="00DA59B2" w:rsidP="00DA59B2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2CC6"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о проделанной работе Главы администрации муниципального   образования "Буденновское сельское поселение Сальского района Ростовской области" за </w:t>
      </w:r>
      <w:r w:rsidR="00DB6AF2">
        <w:rPr>
          <w:rFonts w:ascii="Times New Roman CYR" w:hAnsi="Times New Roman CYR" w:cs="Times New Roman CYR"/>
          <w:b/>
          <w:bCs/>
          <w:sz w:val="28"/>
          <w:szCs w:val="28"/>
        </w:rPr>
        <w:t>первое</w:t>
      </w:r>
      <w:r w:rsidR="0098170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92CC6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полугодие 202</w:t>
      </w:r>
      <w:r w:rsidR="00DB6AF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592CC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</w:t>
      </w:r>
    </w:p>
    <w:p w:rsidR="00DA59B2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4332" w:rsidRPr="00592CC6" w:rsidRDefault="0063433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3399B">
        <w:rPr>
          <w:rFonts w:ascii="Times New Roman CYR" w:eastAsia="Times New Roman CYR" w:hAnsi="Times New Roman CYR" w:cs="Times New Roman CYR"/>
          <w:sz w:val="28"/>
          <w:szCs w:val="28"/>
        </w:rPr>
        <w:t xml:space="preserve">Следует отметить, что 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на отчетах перед населением о проделанной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Основная деятельность администрации Буденновского сельского поселения направлена на решение вопросов местного значения и осуществление отдельных переданных государственных полномочий,  а так же решение вопросов, не отнесенных к вопросам местного значения в пределах полномочий, определенных Федеральным и областным законодательством, Уставом Буденновского сельского поселения, Постановлениями и Распоряжениями Главы Администрации Сальского района, Решениями Собрания депутатов Буденновского сельского поселения.</w:t>
      </w:r>
      <w:proofErr w:type="gramEnd"/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3399B">
        <w:rPr>
          <w:rFonts w:ascii="Times New Roman CYR" w:eastAsia="Times New Roman CYR" w:hAnsi="Times New Roman CYR" w:cs="Times New Roman CYR"/>
          <w:sz w:val="28"/>
          <w:szCs w:val="28"/>
        </w:rPr>
        <w:t>Ключевой з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социальная защита малоимущих граждан в части оказания материальной помощи, организация благоустройства и озеленения территории, освещения улиц, организация в границах поселения </w:t>
      </w:r>
      <w:proofErr w:type="spellStart"/>
      <w:r w:rsidRPr="0043399B">
        <w:rPr>
          <w:rFonts w:ascii="Times New Roman CYR" w:hAnsi="Times New Roman CYR" w:cs="Times New Roman CYR"/>
          <w:sz w:val="28"/>
          <w:szCs w:val="28"/>
        </w:rPr>
        <w:t>электро</w:t>
      </w:r>
      <w:proofErr w:type="spellEnd"/>
      <w:r w:rsidRPr="0043399B">
        <w:rPr>
          <w:rFonts w:ascii="Times New Roman CYR" w:hAnsi="Times New Roman CYR" w:cs="Times New Roman CYR"/>
          <w:sz w:val="28"/>
          <w:szCs w:val="28"/>
        </w:rPr>
        <w:t>-, тепл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DA59B2" w:rsidRPr="00DB6AF2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i/>
          <w:color w:val="7030A0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Одним из важнейших направлений в работе администрации Буденновского сельского поселения является решение личных вопросов граждан. Письма, заявления, обращения, жалобы поступают как вовремя приема граждан по личным вопросам, так и на сходах граждан, также обращения граждан поступают на электронный адрес администрации и на официальный сайт администрации поселения. За отчетный период поступило: 3 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устных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 xml:space="preserve"> обращения. Основным содержанием обращений граждан поступивших в</w:t>
      </w:r>
      <w:r w:rsidR="00DB6AF2" w:rsidRPr="0043399B">
        <w:rPr>
          <w:rFonts w:ascii="Times New Roman CYR" w:hAnsi="Times New Roman CYR" w:cs="Times New Roman CYR"/>
          <w:sz w:val="28"/>
          <w:szCs w:val="28"/>
        </w:rPr>
        <w:t xml:space="preserve"> первом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полугодии 202</w:t>
      </w:r>
      <w:r w:rsidR="00DB6AF2" w:rsidRPr="0043399B">
        <w:rPr>
          <w:rFonts w:ascii="Times New Roman CYR" w:hAnsi="Times New Roman CYR" w:cs="Times New Roman CYR"/>
          <w:sz w:val="28"/>
          <w:szCs w:val="28"/>
        </w:rPr>
        <w:t>2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года являлось следующее:   проблемы уличного освещения, вопрос 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выноса приборов учета расхода воды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 xml:space="preserve"> за пределы подворий, </w:t>
      </w:r>
      <w:r w:rsidR="0043399B">
        <w:rPr>
          <w:rFonts w:ascii="Times New Roman CYR" w:hAnsi="Times New Roman CYR" w:cs="Times New Roman CYR"/>
          <w:sz w:val="28"/>
          <w:szCs w:val="28"/>
        </w:rPr>
        <w:t>наведение санитарного порядка.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В отчетный период проводились мероприятия по доведению до сведения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населения положений приказа Минсельхоза России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 от 03.04.2006 № 103 «Об  утверждении ветеринарных правил содержания животных на личных подворьях», в частности на постоянной основе проводится разъяснительная работа среди жителей Буденновского сельского поселения о недопущении возникновения и распространения заболеваний в личных подсобных </w:t>
      </w:r>
      <w:r w:rsidRPr="0043399B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хозяйствах граждан.  На сайте и стенде администрации Буденновского сельского поселения размещена информация «Памятка для населения по </w:t>
      </w:r>
      <w:r w:rsidR="0043399B" w:rsidRPr="0043399B">
        <w:rPr>
          <w:rFonts w:ascii="Times New Roman" w:hAnsi="Times New Roman" w:cs="Times New Roman"/>
          <w:sz w:val="28"/>
          <w:szCs w:val="28"/>
        </w:rPr>
        <w:t>лейкозу</w:t>
      </w:r>
      <w:r w:rsidRPr="0043399B">
        <w:rPr>
          <w:rFonts w:ascii="Times New Roman" w:hAnsi="Times New Roman" w:cs="Times New Roman"/>
          <w:sz w:val="28"/>
          <w:szCs w:val="28"/>
        </w:rPr>
        <w:t>», «Памятка по профилактике бруцеллеза».</w:t>
      </w:r>
    </w:p>
    <w:p w:rsidR="00DA59B2" w:rsidRPr="0043399B" w:rsidRDefault="00DA59B2" w:rsidP="00DA59B2">
      <w:pPr>
        <w:tabs>
          <w:tab w:val="left" w:pos="6945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Регулярно, работниками Администрации Буденновского сельского  поселения проводятся беседы по месту жительства граждан, в части доведения необходимой информации до сведения жителей поселения и решения, возникающих у жителей поселения проблем. Данная форма работы дает положительные результаты, поскольку решения, принимаемые на сходах граждан, являются обязательными для исполнения, решения, по которым необходимо согласование ряда служб и которые до настоящего момента не исполнены, находятся на постоянном контроле Администрации поселения. В отчетный период, </w:t>
      </w:r>
      <w:r w:rsidRPr="0043399B">
        <w:rPr>
          <w:rFonts w:ascii="Times New Roman" w:hAnsi="Times New Roman" w:cs="Times New Roman"/>
          <w:sz w:val="28"/>
          <w:szCs w:val="28"/>
        </w:rPr>
        <w:t>проведены: 1</w:t>
      </w:r>
      <w:r w:rsidR="0043399B" w:rsidRPr="0043399B">
        <w:rPr>
          <w:rFonts w:ascii="Times New Roman" w:hAnsi="Times New Roman" w:cs="Times New Roman"/>
          <w:sz w:val="28"/>
          <w:szCs w:val="28"/>
        </w:rPr>
        <w:t>3</w:t>
      </w:r>
      <w:r w:rsidRPr="0043399B">
        <w:rPr>
          <w:rFonts w:ascii="Times New Roman" w:hAnsi="Times New Roman" w:cs="Times New Roman"/>
          <w:sz w:val="28"/>
          <w:szCs w:val="28"/>
        </w:rPr>
        <w:t xml:space="preserve"> сходов граждан (во всех населенных пунктах, входящих в состав поселения) 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на которых рассматривались такие вопросы как: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- «О наведении санитарного порядка на территории Буденновского сельского поселения»;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«Предоставление   муниципального жилья  по договору социального найма»;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«Сдача молока личными подсобными хозяйствами на перерабатывающие предприятия Сальского района»;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«Предупреждение распространения заболеваний сельскохозяйственных животных и птицы»;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Также на сходах граждан рассматривались следующие вопросы: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- «Предупреждение и распространение бруцеллеза КРС на территории  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    Буденновского сельского поселения»;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- «Оплата по договору социального найма за муниципальное жилье»; 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«Оплата земельного и имущественного налогов»;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«О мерах пожарной безопасности и об обстановке с пожарами»;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>- «О запрете выжигания сорной растительности»;</w:t>
      </w:r>
    </w:p>
    <w:p w:rsidR="00DA59B2" w:rsidRPr="0043399B" w:rsidRDefault="00D14B6D" w:rsidP="00D14B6D">
      <w:pPr>
        <w:widowControl w:val="0"/>
        <w:autoSpaceDE w:val="0"/>
        <w:snapToGrid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-« О правилах безопасности людей на водных объектах в летний и зимний период», </w:t>
      </w:r>
      <w:r w:rsidR="00DA59B2" w:rsidRPr="0043399B">
        <w:rPr>
          <w:rFonts w:ascii="Times New Roman CYR" w:hAnsi="Times New Roman CYR" w:cs="Times New Roman CYR"/>
          <w:sz w:val="28"/>
          <w:szCs w:val="28"/>
        </w:rPr>
        <w:t xml:space="preserve">что касается последнего вопроса, то работниками Администрации поселения совместно с участковыми уполномоченными полиции, проводится разъяснительная работа по данному вопросу среди населения с дежурствами на водных объектах, расположенных на территории поселения. Перед началом купального сезона в несанкционированных местах купания Администрацией поселения  установлено 5 запрещающих знаков «Купание запрещено». До руководителей образовательных учреждений поселения доводилась информация о необходимости проведения соответствующей разъяснительной работы среди учащихся и их родителей о правилах безопасности людей на водных объектах, как в летний, так и зимний период.   </w:t>
      </w:r>
    </w:p>
    <w:p w:rsidR="00DA59B2" w:rsidRPr="0043399B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 xml:space="preserve">Совместно с филиалом МФЦ, Администрацией поселения в отчетный период оказано </w:t>
      </w:r>
      <w:r w:rsidR="001818AC">
        <w:rPr>
          <w:rFonts w:ascii="Times New Roman CYR" w:hAnsi="Times New Roman CYR" w:cs="Times New Roman CYR"/>
          <w:sz w:val="28"/>
          <w:szCs w:val="28"/>
        </w:rPr>
        <w:t>698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услуг из них: консультаций - </w:t>
      </w:r>
      <w:r w:rsidR="001818AC">
        <w:rPr>
          <w:rFonts w:ascii="Times New Roman CYR" w:hAnsi="Times New Roman CYR" w:cs="Times New Roman CYR"/>
          <w:sz w:val="28"/>
          <w:szCs w:val="28"/>
        </w:rPr>
        <w:t>213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, оформлено и переоформлено </w:t>
      </w:r>
      <w:r w:rsidR="001818AC">
        <w:rPr>
          <w:rFonts w:ascii="Times New Roman CYR" w:hAnsi="Times New Roman CYR" w:cs="Times New Roman CYR"/>
          <w:sz w:val="28"/>
          <w:szCs w:val="28"/>
        </w:rPr>
        <w:t>653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дел, в том числе: выдача гражданам справок о размере пенсии -</w:t>
      </w:r>
      <w:r w:rsidR="001818AC">
        <w:rPr>
          <w:rFonts w:ascii="Times New Roman CYR" w:hAnsi="Times New Roman CYR" w:cs="Times New Roman CYR"/>
          <w:sz w:val="28"/>
          <w:szCs w:val="28"/>
        </w:rPr>
        <w:t>110</w:t>
      </w:r>
      <w:r w:rsidRPr="0043399B">
        <w:rPr>
          <w:rFonts w:ascii="Times New Roman CYR" w:hAnsi="Times New Roman CYR" w:cs="Times New Roman CYR"/>
          <w:sz w:val="28"/>
          <w:szCs w:val="28"/>
        </w:rPr>
        <w:t>, предоставление ежемесячной денежной выплаты малоимущим семьям, имеющим детей первого-второго года жизни-1</w:t>
      </w:r>
      <w:r w:rsidR="001818AC">
        <w:rPr>
          <w:rFonts w:ascii="Times New Roman CYR" w:hAnsi="Times New Roman CYR" w:cs="Times New Roman CYR"/>
          <w:sz w:val="28"/>
          <w:szCs w:val="28"/>
        </w:rPr>
        <w:t>0</w:t>
      </w:r>
      <w:r w:rsidRPr="0043399B">
        <w:rPr>
          <w:rFonts w:ascii="Times New Roman CYR" w:hAnsi="Times New Roman CYR" w:cs="Times New Roman CYR"/>
          <w:sz w:val="28"/>
          <w:szCs w:val="28"/>
        </w:rPr>
        <w:t>, предоставление ежемесячной  денежной выплаты на детей из многодетных семей -</w:t>
      </w:r>
      <w:r w:rsidR="001818AC">
        <w:rPr>
          <w:rFonts w:ascii="Times New Roman CYR" w:hAnsi="Times New Roman CYR" w:cs="Times New Roman CYR"/>
          <w:sz w:val="28"/>
          <w:szCs w:val="28"/>
        </w:rPr>
        <w:t>14</w:t>
      </w:r>
      <w:r w:rsidRPr="0043399B">
        <w:rPr>
          <w:rFonts w:ascii="Times New Roman CYR" w:hAnsi="Times New Roman CYR" w:cs="Times New Roman CYR"/>
          <w:sz w:val="28"/>
          <w:szCs w:val="28"/>
        </w:rPr>
        <w:t>,прием заявлений, поставка на учет и зачисление детей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 xml:space="preserve">в общеобразовательные </w:t>
      </w:r>
      <w:r w:rsidRPr="0043399B">
        <w:rPr>
          <w:rFonts w:ascii="Times New Roman CYR" w:hAnsi="Times New Roman CYR" w:cs="Times New Roman CYR"/>
          <w:sz w:val="28"/>
          <w:szCs w:val="28"/>
        </w:rPr>
        <w:lastRenderedPageBreak/>
        <w:t>учреждения, реализующие основную образовательную программу дошкольного образования-</w:t>
      </w:r>
      <w:r w:rsidR="001818AC">
        <w:rPr>
          <w:rFonts w:ascii="Times New Roman CYR" w:hAnsi="Times New Roman CYR" w:cs="Times New Roman CYR"/>
          <w:sz w:val="28"/>
          <w:szCs w:val="28"/>
        </w:rPr>
        <w:t>8</w:t>
      </w:r>
      <w:r w:rsidRPr="0043399B">
        <w:rPr>
          <w:rFonts w:ascii="Times New Roman CYR" w:hAnsi="Times New Roman CYR" w:cs="Times New Roman CYR"/>
          <w:sz w:val="28"/>
          <w:szCs w:val="28"/>
        </w:rPr>
        <w:t>,выдача справок о наличии (отсутствии) судимости и (или) факта уголовного преследования либо прекращения уголовного преследования-</w:t>
      </w:r>
      <w:r w:rsidR="001818AC">
        <w:rPr>
          <w:rFonts w:ascii="Times New Roman CYR" w:hAnsi="Times New Roman CYR" w:cs="Times New Roman CYR"/>
          <w:sz w:val="28"/>
          <w:szCs w:val="28"/>
        </w:rPr>
        <w:t>8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, на получение субсидии  </w:t>
      </w:r>
      <w:r w:rsidR="001818AC">
        <w:rPr>
          <w:rFonts w:ascii="Times New Roman CYR" w:hAnsi="Times New Roman CYR" w:cs="Times New Roman CYR"/>
          <w:sz w:val="28"/>
          <w:szCs w:val="28"/>
        </w:rPr>
        <w:t>3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5 -   семьям, детских пособий - </w:t>
      </w:r>
      <w:r w:rsidR="001818AC">
        <w:rPr>
          <w:rFonts w:ascii="Times New Roman CYR" w:hAnsi="Times New Roman CYR" w:cs="Times New Roman CYR"/>
          <w:sz w:val="28"/>
          <w:szCs w:val="28"/>
        </w:rPr>
        <w:t>121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, пособий по рождению ребенка - </w:t>
      </w:r>
      <w:r w:rsidR="001818AC">
        <w:rPr>
          <w:rFonts w:ascii="Times New Roman CYR" w:hAnsi="Times New Roman CYR" w:cs="Times New Roman CYR"/>
          <w:sz w:val="28"/>
          <w:szCs w:val="28"/>
        </w:rPr>
        <w:t>2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, пособий на питание детей в возрасте до 2-х  лет - </w:t>
      </w:r>
      <w:r w:rsidR="001818AC">
        <w:rPr>
          <w:rFonts w:ascii="Times New Roman CYR" w:hAnsi="Times New Roman CYR" w:cs="Times New Roman CYR"/>
          <w:sz w:val="28"/>
          <w:szCs w:val="28"/>
        </w:rPr>
        <w:t xml:space="preserve"> 10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, пособий по уходу за ребенком в возрасте до 1,5 лет </w:t>
      </w:r>
      <w:r w:rsidR="001818AC">
        <w:rPr>
          <w:rFonts w:ascii="Times New Roman CYR" w:hAnsi="Times New Roman CYR" w:cs="Times New Roman CYR"/>
          <w:sz w:val="28"/>
          <w:szCs w:val="28"/>
        </w:rPr>
        <w:t>2</w:t>
      </w:r>
      <w:r w:rsidRPr="0043399B">
        <w:rPr>
          <w:rFonts w:ascii="Times New Roman CYR" w:hAnsi="Times New Roman CYR" w:cs="Times New Roman CYR"/>
          <w:sz w:val="28"/>
          <w:szCs w:val="28"/>
        </w:rPr>
        <w:t>, ежемесячная выплата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3399B">
        <w:rPr>
          <w:rFonts w:ascii="Times New Roman CYR" w:hAnsi="Times New Roman CYR" w:cs="Times New Roman CYR"/>
          <w:sz w:val="28"/>
          <w:szCs w:val="28"/>
        </w:rPr>
        <w:t>в связи с рождением первого ребенка -</w:t>
      </w:r>
      <w:r w:rsidR="001818AC">
        <w:rPr>
          <w:rFonts w:ascii="Times New Roman CYR" w:hAnsi="Times New Roman CYR" w:cs="Times New Roman CYR"/>
          <w:sz w:val="28"/>
          <w:szCs w:val="28"/>
        </w:rPr>
        <w:t xml:space="preserve"> 3</w:t>
      </w:r>
      <w:r w:rsidRPr="0043399B">
        <w:rPr>
          <w:rFonts w:ascii="Times New Roman CYR" w:hAnsi="Times New Roman CYR" w:cs="Times New Roman CYR"/>
          <w:sz w:val="28"/>
          <w:szCs w:val="28"/>
        </w:rPr>
        <w:t>, предоставление ежемесячной выплаты детям в возрасте от 3 до 7 лет -</w:t>
      </w:r>
      <w:r w:rsidR="001818AC">
        <w:rPr>
          <w:rFonts w:ascii="Times New Roman CYR" w:hAnsi="Times New Roman CYR" w:cs="Times New Roman CYR"/>
          <w:sz w:val="28"/>
          <w:szCs w:val="28"/>
        </w:rPr>
        <w:t>40</w:t>
      </w:r>
      <w:r w:rsidRPr="0043399B">
        <w:rPr>
          <w:rFonts w:ascii="Times New Roman CYR" w:hAnsi="Times New Roman CYR" w:cs="Times New Roman CYR"/>
          <w:sz w:val="28"/>
          <w:szCs w:val="28"/>
        </w:rPr>
        <w:t>, предоставление ежемесячной выплаты  на 3 ребенка и последующих детей-</w:t>
      </w:r>
      <w:r w:rsidR="001818AC">
        <w:rPr>
          <w:rFonts w:ascii="Times New Roman CYR" w:hAnsi="Times New Roman CYR" w:cs="Times New Roman CYR"/>
          <w:sz w:val="28"/>
          <w:szCs w:val="28"/>
        </w:rPr>
        <w:t>5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, социальных стипендий - </w:t>
      </w:r>
      <w:r w:rsidR="001818AC">
        <w:rPr>
          <w:rFonts w:ascii="Times New Roman CYR" w:hAnsi="Times New Roman CYR" w:cs="Times New Roman CYR"/>
          <w:sz w:val="28"/>
          <w:szCs w:val="28"/>
        </w:rPr>
        <w:t>5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, адресная помощь - </w:t>
      </w:r>
      <w:r w:rsidR="001818AC">
        <w:rPr>
          <w:rFonts w:ascii="Times New Roman CYR" w:hAnsi="Times New Roman CYR" w:cs="Times New Roman CYR"/>
          <w:sz w:val="28"/>
          <w:szCs w:val="28"/>
        </w:rPr>
        <w:t>5</w:t>
      </w:r>
      <w:r w:rsidRPr="0043399B">
        <w:rPr>
          <w:rFonts w:ascii="Times New Roman CYR" w:hAnsi="Times New Roman CYR" w:cs="Times New Roman CYR"/>
          <w:sz w:val="28"/>
          <w:szCs w:val="28"/>
        </w:rPr>
        <w:t>9 семьям, выдача сертификата на региональный капитал</w:t>
      </w:r>
      <w:r w:rsidR="001818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  <w:szCs w:val="28"/>
        </w:rPr>
        <w:t>-</w:t>
      </w:r>
      <w:r w:rsidR="001818AC">
        <w:rPr>
          <w:rFonts w:ascii="Times New Roman CYR" w:hAnsi="Times New Roman CYR" w:cs="Times New Roman CYR"/>
          <w:sz w:val="28"/>
          <w:szCs w:val="28"/>
        </w:rPr>
        <w:t>2</w:t>
      </w:r>
      <w:r w:rsidRPr="0043399B">
        <w:rPr>
          <w:rFonts w:ascii="Times New Roman CYR" w:hAnsi="Times New Roman CYR" w:cs="Times New Roman CYR"/>
          <w:sz w:val="28"/>
          <w:szCs w:val="28"/>
        </w:rPr>
        <w:t>, назначение и выплата ежемесячного пособия на ребенка военнослужащего, проходящего военную службу- 1,так же для преодоления кризисных явлений в</w:t>
      </w:r>
      <w:proofErr w:type="gramEnd"/>
      <w:r w:rsidRPr="0043399B">
        <w:rPr>
          <w:rFonts w:ascii="Times New Roman CYR" w:hAnsi="Times New Roman CYR" w:cs="Times New Roman CYR"/>
          <w:sz w:val="28"/>
          <w:szCs w:val="28"/>
        </w:rPr>
        <w:t xml:space="preserve"> экономике и с целью развития личных подсобных хозяйств, проводилась разъяснительная работа по участию малоимущих граждан в программе «социальный контракт», реализуемой управлением социальной защиты Сальского района.</w:t>
      </w:r>
    </w:p>
    <w:p w:rsidR="00DA59B2" w:rsidRPr="00DB6AF2" w:rsidRDefault="00DA59B2" w:rsidP="00DA59B2">
      <w:pPr>
        <w:widowControl w:val="0"/>
        <w:autoSpaceDE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7030A0"/>
          <w:sz w:val="28"/>
          <w:szCs w:val="28"/>
        </w:rPr>
      </w:pPr>
      <w:proofErr w:type="gramStart"/>
      <w:r w:rsidRPr="0043399B">
        <w:rPr>
          <w:rFonts w:ascii="Times New Roman CYR" w:eastAsia="Times New Roman CYR" w:hAnsi="Times New Roman CYR" w:cs="Times New Roman CYR"/>
          <w:sz w:val="28"/>
          <w:szCs w:val="28"/>
        </w:rPr>
        <w:t xml:space="preserve">Ведущим </w:t>
      </w:r>
      <w:r w:rsidRPr="0043399B">
        <w:rPr>
          <w:rFonts w:ascii="Times New Roman CYR" w:hAnsi="Times New Roman CYR" w:cs="Times New Roman CYR"/>
          <w:sz w:val="28"/>
        </w:rPr>
        <w:t>специалистом по делопроизводству, правовой, кадровой и архивной работе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администрации Буденновского сельского поселения в отчетный период велась работа по исполнению полномочий в части ведения нотариальных действий, так за отчетный период выполнено </w:t>
      </w:r>
      <w:r w:rsidR="0043399B" w:rsidRPr="0043399B">
        <w:rPr>
          <w:rFonts w:ascii="Times New Roman CYR" w:hAnsi="Times New Roman CYR" w:cs="Times New Roman CYR"/>
          <w:sz w:val="28"/>
          <w:szCs w:val="28"/>
        </w:rPr>
        <w:t>39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нотариальных действий в том числе: выдача доверенностей, заверение подлинности документов, выдача справок, подтверждающих совместное  проживания с наследодателем, заверение заявлений об отказе от наследства, заверение подлинности подписи документа, </w:t>
      </w:r>
      <w:r w:rsidRPr="004339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Pr="004339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43399B">
        <w:rPr>
          <w:rFonts w:ascii="Times New Roman CYR" w:hAnsi="Times New Roman CYR" w:cs="Times New Roman CYR"/>
          <w:sz w:val="28"/>
        </w:rPr>
        <w:t>результате</w:t>
      </w:r>
      <w:proofErr w:type="gramEnd"/>
      <w:r w:rsidRPr="0043399B">
        <w:rPr>
          <w:rFonts w:ascii="Times New Roman CYR" w:hAnsi="Times New Roman CYR" w:cs="Times New Roman CYR"/>
          <w:sz w:val="28"/>
        </w:rPr>
        <w:t xml:space="preserve"> чего в бюджет поселения за</w:t>
      </w:r>
      <w:r w:rsidRPr="00DB6AF2">
        <w:rPr>
          <w:rFonts w:ascii="Times New Roman CYR" w:hAnsi="Times New Roman CYR" w:cs="Times New Roman CYR"/>
          <w:color w:val="7030A0"/>
          <w:sz w:val="28"/>
        </w:rPr>
        <w:t xml:space="preserve"> </w:t>
      </w:r>
      <w:r w:rsidR="0043399B" w:rsidRPr="00C10766">
        <w:rPr>
          <w:rFonts w:ascii="Times New Roman CYR" w:hAnsi="Times New Roman CYR" w:cs="Times New Roman CYR"/>
          <w:sz w:val="28"/>
        </w:rPr>
        <w:t>первое</w:t>
      </w:r>
      <w:r w:rsidRPr="00C10766">
        <w:rPr>
          <w:rFonts w:ascii="Times New Roman CYR" w:hAnsi="Times New Roman CYR" w:cs="Times New Roman CYR"/>
          <w:sz w:val="28"/>
        </w:rPr>
        <w:t xml:space="preserve"> полугодие  202</w:t>
      </w:r>
      <w:r w:rsidR="0043399B" w:rsidRPr="00C10766">
        <w:rPr>
          <w:rFonts w:ascii="Times New Roman CYR" w:hAnsi="Times New Roman CYR" w:cs="Times New Roman CYR"/>
          <w:sz w:val="28"/>
        </w:rPr>
        <w:t>2</w:t>
      </w:r>
      <w:r w:rsidRPr="00C10766">
        <w:rPr>
          <w:rFonts w:ascii="Times New Roman CYR" w:hAnsi="Times New Roman CYR" w:cs="Times New Roman CYR"/>
          <w:sz w:val="28"/>
        </w:rPr>
        <w:t xml:space="preserve"> года поступило </w:t>
      </w:r>
      <w:r w:rsidR="00C10766" w:rsidRPr="00C10766">
        <w:rPr>
          <w:rFonts w:ascii="Times New Roman CYR" w:hAnsi="Times New Roman CYR" w:cs="Times New Roman CYR"/>
          <w:sz w:val="28"/>
        </w:rPr>
        <w:t>78</w:t>
      </w:r>
      <w:r w:rsidRPr="00C10766">
        <w:rPr>
          <w:rFonts w:ascii="Times New Roman CYR" w:hAnsi="Times New Roman CYR" w:cs="Times New Roman CYR"/>
          <w:sz w:val="28"/>
        </w:rPr>
        <w:t xml:space="preserve">00 рублей, при годовом плане  </w:t>
      </w:r>
      <w:r w:rsidR="00C10766" w:rsidRPr="00C10766">
        <w:rPr>
          <w:rFonts w:ascii="Times New Roman CYR" w:hAnsi="Times New Roman CYR" w:cs="Times New Roman CYR"/>
          <w:sz w:val="28"/>
        </w:rPr>
        <w:t>10</w:t>
      </w:r>
      <w:r w:rsidRPr="00C10766">
        <w:rPr>
          <w:rFonts w:ascii="Times New Roman CYR" w:hAnsi="Times New Roman CYR" w:cs="Times New Roman CYR"/>
          <w:sz w:val="28"/>
        </w:rPr>
        <w:t xml:space="preserve">000 рублей, что составляет </w:t>
      </w:r>
      <w:r w:rsidR="00C10766" w:rsidRPr="00C10766">
        <w:rPr>
          <w:rFonts w:ascii="Times New Roman CYR" w:hAnsi="Times New Roman CYR" w:cs="Times New Roman CYR"/>
          <w:sz w:val="28"/>
        </w:rPr>
        <w:t>78</w:t>
      </w:r>
      <w:r w:rsidRPr="00C10766">
        <w:rPr>
          <w:rFonts w:ascii="Times New Roman CYR" w:hAnsi="Times New Roman CYR" w:cs="Times New Roman CYR"/>
          <w:sz w:val="28"/>
        </w:rPr>
        <w:t>% к годовому показателю</w:t>
      </w:r>
      <w:r w:rsidRPr="00DB6AF2">
        <w:rPr>
          <w:rFonts w:ascii="Times New Roman CYR" w:hAnsi="Times New Roman CYR" w:cs="Times New Roman CYR"/>
          <w:color w:val="7030A0"/>
          <w:sz w:val="28"/>
        </w:rPr>
        <w:t>.</w:t>
      </w:r>
    </w:p>
    <w:p w:rsidR="00DA59B2" w:rsidRPr="0043399B" w:rsidRDefault="00DA59B2" w:rsidP="00DA59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  <w:szCs w:val="28"/>
        </w:rPr>
        <w:t xml:space="preserve">Администрацией Буденновского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981703" w:rsidRPr="0043399B">
        <w:rPr>
          <w:rFonts w:ascii="Times New Roman CYR" w:hAnsi="Times New Roman CYR" w:cs="Times New Roman CYR"/>
          <w:sz w:val="28"/>
          <w:szCs w:val="28"/>
        </w:rPr>
        <w:t>3</w:t>
      </w:r>
      <w:r w:rsidRPr="0043399B">
        <w:rPr>
          <w:rFonts w:ascii="Times New Roman CYR" w:hAnsi="Times New Roman CYR" w:cs="Times New Roman CYR"/>
          <w:sz w:val="28"/>
          <w:szCs w:val="28"/>
        </w:rPr>
        <w:t>1 проект</w:t>
      </w:r>
      <w:r w:rsidR="00981703" w:rsidRPr="004339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  <w:szCs w:val="28"/>
        </w:rPr>
        <w:t>решений, и 2</w:t>
      </w:r>
      <w:r w:rsidR="00981703" w:rsidRPr="0043399B">
        <w:rPr>
          <w:rFonts w:ascii="Times New Roman CYR" w:hAnsi="Times New Roman CYR" w:cs="Times New Roman CYR"/>
          <w:sz w:val="28"/>
          <w:szCs w:val="28"/>
        </w:rPr>
        <w:t>5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 проектов постановлений регламентирующих основные вопросы деятельности Администрации Буденновского сельского поселения.</w:t>
      </w:r>
      <w:r w:rsidRPr="0043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B2" w:rsidRPr="0043399B" w:rsidRDefault="00DA59B2" w:rsidP="00DA59B2">
      <w:pPr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Депутатами поселения, в отчетный период проведено </w:t>
      </w:r>
      <w:r w:rsidR="00981703" w:rsidRPr="0043399B">
        <w:rPr>
          <w:rFonts w:ascii="Times New Roman" w:hAnsi="Times New Roman" w:cs="Times New Roman"/>
          <w:sz w:val="28"/>
          <w:szCs w:val="28"/>
        </w:rPr>
        <w:t>7</w:t>
      </w:r>
      <w:r w:rsidRPr="0043399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81703" w:rsidRPr="0043399B">
        <w:rPr>
          <w:rFonts w:ascii="Times New Roman" w:hAnsi="Times New Roman" w:cs="Times New Roman"/>
          <w:sz w:val="28"/>
          <w:szCs w:val="28"/>
        </w:rPr>
        <w:t xml:space="preserve">й </w:t>
      </w:r>
      <w:r w:rsidRPr="0043399B">
        <w:rPr>
          <w:rFonts w:ascii="Times New Roman" w:hAnsi="Times New Roman" w:cs="Times New Roman"/>
          <w:sz w:val="28"/>
          <w:szCs w:val="28"/>
        </w:rPr>
        <w:t>комиссии для предварительного рассмотрения вопросов и подготовки проектов решений по вопросам, отнесенным к компетенции Собрания депутатов Буденновского сельского поселения, в работе вышеуказанных комиссий также принимали активное участие и специалисты Администрации поселения. Ка</w:t>
      </w:r>
      <w:r w:rsidRPr="0043399B">
        <w:rPr>
          <w:rFonts w:ascii="Times New Roman CYR" w:hAnsi="Times New Roman CYR" w:cs="Times New Roman CYR"/>
          <w:sz w:val="28"/>
          <w:szCs w:val="28"/>
        </w:rPr>
        <w:t xml:space="preserve">ждый нормативный правовой акт проходил </w:t>
      </w:r>
      <w:proofErr w:type="spellStart"/>
      <w:r w:rsidRPr="0043399B">
        <w:rPr>
          <w:rFonts w:ascii="Times New Roman CYR" w:hAnsi="Times New Roman CYR" w:cs="Times New Roman CYR"/>
          <w:sz w:val="28"/>
          <w:szCs w:val="28"/>
        </w:rPr>
        <w:t>антикоррупционную</w:t>
      </w:r>
      <w:proofErr w:type="spellEnd"/>
      <w:r w:rsidRPr="0043399B">
        <w:rPr>
          <w:rFonts w:ascii="Times New Roman CYR" w:hAnsi="Times New Roman CYR" w:cs="Times New Roman CYR"/>
          <w:sz w:val="28"/>
          <w:szCs w:val="28"/>
        </w:rPr>
        <w:t xml:space="preserve"> экспертизу, которая проводилась Сальской городской прокуратурой. 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Нормативные правовые акты, затрагивающие интересы граждан размещались на информационных стендах </w:t>
      </w:r>
      <w:r w:rsidRPr="0043399B">
        <w:rPr>
          <w:rFonts w:ascii="Times New Roman CYR" w:hAnsi="Times New Roman CYR" w:cs="Times New Roman CYR"/>
          <w:sz w:val="28"/>
          <w:szCs w:val="28"/>
        </w:rPr>
        <w:lastRenderedPageBreak/>
        <w:t xml:space="preserve">поселения, копии данных актов передавались для обнародования в библиотеку поселения и размещались на интернет сайте поселения. </w:t>
      </w:r>
    </w:p>
    <w:p w:rsidR="00334187" w:rsidRPr="00334187" w:rsidRDefault="00334187" w:rsidP="00334187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граждан, пребывающих в запасе, и </w:t>
      </w:r>
      <w:proofErr w:type="gram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подлежащих призыву на военную службу в вооруженные силы Российской Федерации в администрации поселения организован</w:t>
      </w:r>
      <w:proofErr w:type="gram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в соответствии с </w:t>
      </w:r>
      <w:r w:rsidRPr="00334187">
        <w:rPr>
          <w:rFonts w:ascii="Times New Roman CYR" w:hAnsi="Times New Roman CYR" w:cs="Times New Roman CYR"/>
          <w:sz w:val="28"/>
          <w:szCs w:val="28"/>
        </w:rPr>
        <w:t xml:space="preserve">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 </w:t>
      </w: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воинском учете по состоянию на: 01.07.2022 года состоит граждан пребывающих в запасе 699 человек, </w:t>
      </w:r>
    </w:p>
    <w:p w:rsidR="00334187" w:rsidRPr="00334187" w:rsidRDefault="00334187" w:rsidP="00334187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офицеров запаса – 15 человек.</w:t>
      </w:r>
    </w:p>
    <w:p w:rsidR="00334187" w:rsidRPr="00334187" w:rsidRDefault="00334187" w:rsidP="00334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поставлено на воинский учет – 17 человек, снято с воинского учета – 13 человек, произведено - 62 изменения учетных данных граждан подлежащих призыву, выдано 15 заявлений-деклараций и характеристик для предоставления в военный комиссариат Сальского, Песчанокопского и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Целинского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Ростовской области.</w:t>
      </w:r>
    </w:p>
    <w:p w:rsidR="00334187" w:rsidRPr="00334187" w:rsidRDefault="00334187" w:rsidP="00334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Буденновского сельского поселения  ведется постоянное взаимодействие с организациями по ведению воинского учета. В отчетный период проведено 2 проверки состояния воинского учета в организациях и 13 сверок документов первичного воинского учета организаций с документами Администрации Буденновского сельского поселения. Проведена сверка карточек первичного воинского учета поселения с карточками Военного комиссариата Сальского, Песчанокопского и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Целинского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Ростовской области. </w:t>
      </w:r>
    </w:p>
    <w:p w:rsidR="00334187" w:rsidRPr="00334187" w:rsidRDefault="00334187" w:rsidP="00334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постоянно ведется  агитационная работа по вопросу прохождения военной службы по контракту, обновляется соответствующая печатная информация на стенде.</w:t>
      </w:r>
    </w:p>
    <w:p w:rsidR="00334187" w:rsidRPr="00334187" w:rsidRDefault="00334187" w:rsidP="00334187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2 жителей Буденновского сельского поселения проходят  военную  службу по контракту.         </w:t>
      </w:r>
    </w:p>
    <w:p w:rsidR="00334187" w:rsidRPr="00334187" w:rsidRDefault="00334187" w:rsidP="003341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hAnsi="Times New Roman" w:cs="Times New Roman"/>
          <w:sz w:val="28"/>
          <w:szCs w:val="28"/>
        </w:rPr>
        <w:t>Администрацией Буденновского сельского поселения в отчетный период 2022 года проводилась на постоянной основе работа по профилактике терроризма, экстремизма и межнациональных конфликтов.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Буденновского сельского поселения. Проведено обследование всех учреждений образования, здравоохранения, культуры. Проводились рейды на предмет проверки многоквартирных жилых домов с осмотром подвальных и чердачных помещений, а также осмотр пустующих и арендуемых квартир на предмет обнаружения незаконно находящихся на территории муниципального образования лиц и обнаружения предметов, обладающих признаками подготовки к возможному совершению террористических актов.</w:t>
      </w:r>
    </w:p>
    <w:p w:rsidR="00334187" w:rsidRPr="00334187" w:rsidRDefault="00334187" w:rsidP="00334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hAnsi="Times New Roman" w:cs="Times New Roman"/>
          <w:sz w:val="28"/>
          <w:szCs w:val="28"/>
        </w:rPr>
        <w:t xml:space="preserve">          На территории Буденновского сельского поселения, равно как и на всей территории Ростовской области в летний период постановлением Правительства Ростовской области № 292 от 14.04.2021 «Об установлении особого противопожарного режима на территории Ростовской области» с 11. апреля 2022 года введен особый противопожарный режим.</w:t>
      </w:r>
      <w:r w:rsidRPr="00334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текущий пожароопасный период 2022 года  на территории Буденновского сельского </w:t>
      </w:r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осуществляется патрулирование двумя межведомственными мобильными группами, включающими в себя специалиста уполномоченного составлять протоколы об административных правонарушениях, при необходимости его составления. Представителями мобильных групп проводится соответствующая разъяснительная работа и обучение мерам пожарной безопасности. В целях обеспечения пожарной безопасности граждан и сохранности их имущества главой и специалистами Администрации Буденновского сельского поселения проводится информирование населения Буденновского сельского поселения о необходимости приобретения и установки пожарных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домовладениях. В отчетный период установлено 30 автономных пожарных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домовладениях </w:t>
      </w:r>
      <w:proofErr w:type="spellStart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одинокопроживающих</w:t>
      </w:r>
      <w:proofErr w:type="spellEnd"/>
      <w:r w:rsidRPr="0033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преклонного возраста. </w:t>
      </w:r>
      <w:r w:rsidRPr="00334187">
        <w:rPr>
          <w:rFonts w:ascii="Times New Roman" w:hAnsi="Times New Roman" w:cs="Times New Roman"/>
          <w:sz w:val="28"/>
          <w:szCs w:val="28"/>
        </w:rPr>
        <w:t xml:space="preserve">В отчетный период на территории поселения зафиксировано 1 возгорание. В ходе профилактических рейдов по недопущению возгораний на территории поселения, в отчетный период специалистами Администрации Буденновского сельского поселения по фактам выжигания мусора в отношении граждан составлено 5 протоколов по </w:t>
      </w:r>
      <w:proofErr w:type="gramStart"/>
      <w:r w:rsidRPr="003341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34187">
        <w:rPr>
          <w:rFonts w:ascii="Times New Roman" w:hAnsi="Times New Roman" w:cs="Times New Roman"/>
          <w:sz w:val="28"/>
          <w:szCs w:val="28"/>
        </w:rPr>
        <w:t xml:space="preserve">. 1 ст. 4.5 Областного закона № 273-ЗС «Об административных правонарушениях».  </w:t>
      </w:r>
    </w:p>
    <w:p w:rsidR="00334187" w:rsidRPr="00334187" w:rsidRDefault="00334187" w:rsidP="003341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34187">
        <w:rPr>
          <w:rFonts w:ascii="Times New Roman" w:hAnsi="Times New Roman" w:cs="Times New Roman"/>
          <w:sz w:val="28"/>
          <w:szCs w:val="28"/>
        </w:rPr>
        <w:t xml:space="preserve">Вблизи водных объектов, находящихся на территории Буденновского сельского поселения, в </w:t>
      </w:r>
      <w:proofErr w:type="gramStart"/>
      <w:r w:rsidRPr="00334187">
        <w:rPr>
          <w:rFonts w:ascii="Times New Roman" w:hAnsi="Times New Roman" w:cs="Times New Roman"/>
          <w:sz w:val="28"/>
          <w:szCs w:val="28"/>
        </w:rPr>
        <w:t>местах, являющихся потенциально опасными местами возможного отдыха граждан установлены</w:t>
      </w:r>
      <w:proofErr w:type="gramEnd"/>
      <w:r w:rsidRPr="00334187">
        <w:rPr>
          <w:rFonts w:ascii="Times New Roman" w:hAnsi="Times New Roman" w:cs="Times New Roman"/>
          <w:sz w:val="28"/>
          <w:szCs w:val="28"/>
        </w:rPr>
        <w:t xml:space="preserve"> запрещающие знаки «Купание  запрещено». На информационных стендах в здании Администрации Буденновского сельского поселения, на сайте администрации Буденновского сельского поселения размещена информация для населения «Меры безопасности на водных объектах в весенне-летний период». Администрацией Буденновского сельского поселения проводится разъяснительная работа по недопущению правил поведения на водных объектах, а также о недопущении оставления детей без присмотра вблизи водных объектов и вручены соответствующие памятки.</w:t>
      </w:r>
    </w:p>
    <w:p w:rsidR="00334187" w:rsidRPr="00334187" w:rsidRDefault="00334187" w:rsidP="009760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eastAsia="Times New Roman CYR" w:hAnsi="Times New Roman" w:cs="Times New Roman"/>
          <w:sz w:val="28"/>
          <w:szCs w:val="28"/>
        </w:rPr>
        <w:t xml:space="preserve">       </w:t>
      </w:r>
      <w:r w:rsidRPr="00334187">
        <w:rPr>
          <w:rFonts w:ascii="Times New Roman" w:hAnsi="Times New Roman" w:cs="Times New Roman"/>
          <w:sz w:val="28"/>
          <w:szCs w:val="28"/>
        </w:rPr>
        <w:t>Для охраны и поддержания общественного порядка, предупреждения преступлений и правонарушений на территории Буденновского сельского поселения осуществляет свою деятельность добровольная народная дружина, в состав которой входят 14 человек. Члены народной дружины несут службу 1-2 раза в неделю совместно с участковыми уполномоченными полиции Отдела МВД России по Сальскому району, как правило, это выходные и праздничные дни. Так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bookmarkStart w:id="0" w:name="_GoBack"/>
      <w:bookmarkEnd w:id="0"/>
      <w:r w:rsidRPr="0033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37" w:rsidRDefault="00976037" w:rsidP="00976037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    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</w:rPr>
        <w:t xml:space="preserve">Администрацией сельского поселения особое внимание уделяется культурной жизни селян и досугу населения. </w:t>
      </w:r>
      <w:proofErr w:type="gramStart"/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>Учреждением культуры Буденновского сельского поселения</w:t>
      </w:r>
      <w:r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 за отчетный период проведено 81 мероприятие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>: литературно-музыкальная композиция «Восьмое чудо света», посвященная Международному женскому дню; концертная программа «Апрельский переполох</w:t>
      </w:r>
      <w:r w:rsidRPr="00D131C0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>!»</w:t>
      </w:r>
      <w:r w:rsidRPr="00D131C0">
        <w:rPr>
          <w:rFonts w:ascii="Times New Roman" w:eastAsia="Times New Roman CYR" w:hAnsi="Times New Roman"/>
          <w:color w:val="000000"/>
          <w:sz w:val="28"/>
          <w:szCs w:val="28"/>
        </w:rPr>
        <w:t>,</w:t>
      </w:r>
      <w:r w:rsidRPr="00D131C0">
        <w:rPr>
          <w:rFonts w:ascii="Times New Roman" w:hAnsi="Times New Roman"/>
          <w:sz w:val="28"/>
          <w:szCs w:val="28"/>
        </w:rPr>
        <w:t xml:space="preserve"> концерт «Праздник мира и труда», концертная программа «Весенние напевы!»;</w:t>
      </w:r>
      <w:r w:rsidRPr="00F54492">
        <w:rPr>
          <w:rFonts w:ascii="Times New Roman" w:hAnsi="Times New Roman"/>
          <w:b/>
          <w:sz w:val="28"/>
          <w:szCs w:val="28"/>
        </w:rPr>
        <w:t xml:space="preserve"> 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>развлекательная программа «Д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</w:rPr>
        <w:t>ень соседей!»; концертная программа «Россия – Родина моя!».</w:t>
      </w:r>
      <w:proofErr w:type="gramEnd"/>
      <w:r w:rsidRPr="00F54492">
        <w:rPr>
          <w:rFonts w:ascii="Times New Roman" w:hAnsi="Times New Roman"/>
          <w:b/>
          <w:sz w:val="28"/>
          <w:szCs w:val="28"/>
        </w:rPr>
        <w:t xml:space="preserve"> </w:t>
      </w:r>
      <w:r w:rsidRPr="00D131C0">
        <w:rPr>
          <w:rFonts w:ascii="Times New Roman" w:hAnsi="Times New Roman"/>
          <w:sz w:val="28"/>
          <w:szCs w:val="28"/>
        </w:rPr>
        <w:t>Были организованы и проведены</w:t>
      </w:r>
      <w:r w:rsidRPr="00F54492">
        <w:rPr>
          <w:rFonts w:ascii="Times New Roman" w:hAnsi="Times New Roman"/>
          <w:b/>
          <w:sz w:val="28"/>
          <w:szCs w:val="28"/>
        </w:rPr>
        <w:t xml:space="preserve">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мероприятия, посвященные 77-ой годовщине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lastRenderedPageBreak/>
        <w:t>Великой Победы: митинг «Склоняем голову пред подвигом солдата» и концерт «Дорогами войны» в поселке Конезавод им.С.М.</w:t>
      </w:r>
      <w:r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>Буденного; концертные программы «Песни тоже воевали…» и «Одна судьба – одна Победа!»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</w:rPr>
        <w:t>,</w:t>
      </w:r>
      <w:r w:rsidRPr="00F54492">
        <w:rPr>
          <w:rFonts w:ascii="Times New Roman" w:hAnsi="Times New Roman"/>
          <w:b/>
          <w:sz w:val="28"/>
          <w:szCs w:val="28"/>
        </w:rPr>
        <w:t xml:space="preserve">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в поселках Поливной и Сальский Беслан.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>Проводились мероприятия, посвященные патриотическому воспитанию молодежи: информационный час «Поклонимся великим, тем годам», посвященный освобождению Сальского района от немецко-фашистских захватчиков; тематический час «Герои необъявленной войны»</w:t>
      </w:r>
      <w:r w:rsidRPr="00F54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; </w:t>
      </w:r>
      <w:r w:rsidRPr="00976037">
        <w:rPr>
          <w:rFonts w:ascii="Times New Roman" w:hAnsi="Times New Roman"/>
          <w:sz w:val="28"/>
          <w:szCs w:val="28"/>
          <w:shd w:val="clear" w:color="auto" w:fill="FFFFFF"/>
        </w:rPr>
        <w:t>информационный час «Вооруженные силы моей страны»; час истории «Доблестные защитники России»; литературный час «Слава защитникам Отечества»…</w:t>
      </w:r>
      <w:r w:rsidRPr="00F544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76037" w:rsidRPr="00F54492" w:rsidRDefault="00976037" w:rsidP="0097603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F54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детей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проведены </w:t>
      </w:r>
      <w:r w:rsidRPr="00F54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игровые, познавательные, развлекательные, музыкальные  программы и викторины: игровая программа «Угадай мелодию», игра-викторина «Как прекрасен этот мир», игровая программа </w:t>
      </w:r>
      <w:r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>«Веселый П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>ервомай», развлекательная программа «Здравствуй, лето красное»</w:t>
      </w:r>
      <w:proofErr w:type="gramStart"/>
      <w:r w:rsidRPr="00EA5E1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>,</w:t>
      </w:r>
      <w:proofErr w:type="gramEnd"/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  «Веселые старты» …</w:t>
      </w:r>
      <w:r w:rsidRPr="00F54492">
        <w:rPr>
          <w:rFonts w:ascii="Times New Roman" w:hAnsi="Times New Roman"/>
          <w:sz w:val="28"/>
          <w:szCs w:val="28"/>
        </w:rPr>
        <w:t xml:space="preserve"> </w:t>
      </w:r>
    </w:p>
    <w:p w:rsidR="00976037" w:rsidRPr="009177DF" w:rsidRDefault="00976037" w:rsidP="0097603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     </w:t>
      </w:r>
      <w:r w:rsidRPr="00F5449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Деятельность клубных формирований помогает  населению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  <w:r w:rsidRPr="00F5449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развить  творческие способности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и скрасить свой досуг</w:t>
      </w:r>
      <w:r w:rsidRPr="00F54492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</w:t>
      </w:r>
      <w:r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При </w:t>
      </w:r>
      <w:r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СДК Буденновского сельского поселения в отчетный период осуществляли свою деятельность 15 клубных формирований: </w:t>
      </w:r>
      <w:r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  <w:highlight w:val="white"/>
        </w:rPr>
        <w:t xml:space="preserve">кружок – «Волшебная бумага», «Цветоводство», «Я рисую»,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</w:rPr>
        <w:t xml:space="preserve">«Волшебный клубок», спортивно-оздоровительный, «Магия бисера» и театральный кружок «Лицедей»….. В настоящее время радуют зрителей своим творчеством: танцевальный   коллектив   «Солнышко», 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кружок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</w:rPr>
        <w:t>д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етского  сольного  пения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</w:rPr>
        <w:t xml:space="preserve"> «Искорки»,</w:t>
      </w:r>
      <w:r w:rsidRPr="00D131C0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взрослый  эстрадный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</w:rPr>
        <w:t>кружок «Соловушки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»  и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</w:rPr>
        <w:t>вокальный ансамбль «Задонские зори»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Участники художественной самодеятельности </w:t>
      </w:r>
      <w:r w:rsidRPr="00F54492">
        <w:rPr>
          <w:rFonts w:ascii="Times New Roman" w:eastAsia="Times New Roman CYR" w:hAnsi="Times New Roman"/>
          <w:color w:val="000000"/>
          <w:sz w:val="28"/>
          <w:szCs w:val="28"/>
        </w:rPr>
        <w:t>ведут  активную деятельность в организации и проведении всех концертных мероприятий и праздников.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</w:p>
    <w:p w:rsidR="0043399B" w:rsidRPr="0043399B" w:rsidRDefault="00DA59B2" w:rsidP="0097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 CYR" w:hAnsi="Times New Roman CYR" w:cs="Times New Roman CYR"/>
          <w:sz w:val="28"/>
        </w:rPr>
        <w:t xml:space="preserve"> </w:t>
      </w:r>
      <w:r w:rsidR="00634332" w:rsidRPr="0043399B">
        <w:rPr>
          <w:rFonts w:ascii="Times New Roman CYR" w:hAnsi="Times New Roman CYR" w:cs="Times New Roman CYR"/>
          <w:sz w:val="28"/>
        </w:rPr>
        <w:t xml:space="preserve">       </w:t>
      </w:r>
      <w:r w:rsidR="0043399B" w:rsidRPr="0043399B">
        <w:rPr>
          <w:rFonts w:ascii="Times New Roman CYR" w:hAnsi="Times New Roman CYR" w:cs="Times New Roman CYR"/>
          <w:sz w:val="28"/>
        </w:rPr>
        <w:t xml:space="preserve">        </w:t>
      </w:r>
      <w:r w:rsidR="0043399B" w:rsidRPr="0043399B">
        <w:rPr>
          <w:rFonts w:ascii="Times New Roman" w:hAnsi="Times New Roman" w:cs="Times New Roman"/>
          <w:sz w:val="28"/>
          <w:szCs w:val="28"/>
        </w:rPr>
        <w:t xml:space="preserve">За отчетный период в сфере благоустройства и </w:t>
      </w:r>
      <w:proofErr w:type="spellStart"/>
      <w:r w:rsidR="0043399B" w:rsidRPr="0043399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3399B" w:rsidRPr="0043399B">
        <w:rPr>
          <w:rFonts w:ascii="Times New Roman" w:hAnsi="Times New Roman" w:cs="Times New Roman"/>
          <w:sz w:val="28"/>
          <w:szCs w:val="28"/>
        </w:rPr>
        <w:t xml:space="preserve"> – коммунального хозяйства проведена следующая работа: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99B">
        <w:rPr>
          <w:rFonts w:ascii="Times New Roman" w:hAnsi="Times New Roman" w:cs="Times New Roman"/>
          <w:sz w:val="28"/>
          <w:szCs w:val="28"/>
        </w:rPr>
        <w:t>Администрацией Буденновского сельского поселения совместно с организациями, расположенными на территории Буденновского сельского поселения, представителями ТОС "Буденновское", в соответствии с протоколами заседания Штаба по благоустройству и санитарному содержанию Буденновского сельского поселения в рамках "Месячника чистоты" проведены субботники по наведению санитарного порядка и благоустройства поселка: на территории парковых зон в п. Конезавод имени Буденного ул. Ленина,15 и ул. 70 лет Октября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>,16 проведена обрезка кустарников и сухих деревьев, побелка деревьев по ул. Ленина, в парковых зонах, вдоль региональной трассы.</w:t>
      </w:r>
      <w:r w:rsidRPr="0043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9B">
        <w:rPr>
          <w:rFonts w:ascii="Times New Roman" w:hAnsi="Times New Roman" w:cs="Times New Roman"/>
          <w:sz w:val="28"/>
          <w:szCs w:val="28"/>
        </w:rPr>
        <w:t xml:space="preserve">Проведены мероприятия по наведению санитарного порядка вдоль региональной трассы от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. Сальска до п. Манычстрой и п. Сальский Беслан, на территориях кладбищ.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Ликвидированы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 6 навалов мусора вдоль границ поселка Конезавод имени Буденного, 2 навала мусора в границах п. Манычстрой и 1 навал мусора в п. Сальский Беслан.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В соответствии с договором о совместной деятельности по организации и проведению общественных работ, было привлечено 22 несовершеннолетних граждан в возрасте 14-18 лет к работам в свободное от учебы время.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lastRenderedPageBreak/>
        <w:t xml:space="preserve"> В рамках подпрограммы "Благоустройство" за отчетный период выполнены работы:</w:t>
      </w:r>
    </w:p>
    <w:p w:rsidR="0043399B" w:rsidRPr="0043399B" w:rsidRDefault="0043399B" w:rsidP="00433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-  по барьерной дератизации в марте обработаны территории кладбищ – 3 га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3399B" w:rsidRPr="0043399B" w:rsidRDefault="0043399B" w:rsidP="00433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- по противоклещевым обработкам в апреле обработаны территории кладбищ, парковые зоны, территории детских площадок, общей площадью 14,64 га;</w:t>
      </w:r>
    </w:p>
    <w:p w:rsidR="0043399B" w:rsidRPr="0043399B" w:rsidRDefault="0043399B" w:rsidP="00433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- </w:t>
      </w:r>
      <w:r w:rsidRPr="0043399B">
        <w:rPr>
          <w:rFonts w:ascii="Times New Roman" w:hAnsi="Times New Roman" w:cs="Times New Roman"/>
          <w:bCs/>
          <w:sz w:val="28"/>
          <w:szCs w:val="28"/>
        </w:rPr>
        <w:t>по борьбе с комарами личиночной формы в открытых стациях</w:t>
      </w:r>
      <w:r w:rsidRPr="0043399B">
        <w:rPr>
          <w:rFonts w:ascii="Times New Roman" w:hAnsi="Times New Roman" w:cs="Times New Roman"/>
          <w:sz w:val="28"/>
          <w:szCs w:val="28"/>
        </w:rPr>
        <w:t xml:space="preserve"> в июне проведена обработка </w:t>
      </w:r>
      <w:r w:rsidRPr="0043399B">
        <w:rPr>
          <w:rFonts w:ascii="Times New Roman" w:hAnsi="Times New Roman" w:cs="Times New Roman"/>
          <w:bCs/>
          <w:sz w:val="28"/>
          <w:szCs w:val="28"/>
        </w:rPr>
        <w:t>береговых зон р. Средний Егорлык, р. Маныч - 10 га.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Проведены обработки территорий детских садов и школ общей площадью 6,2 га. Базами отдыха, расположенными на левом берегу реки Маныч обработано 10,77 га территорий. Предприятиями (ОРТПЦ, ЛПДС), расположенными на территории Буденновского сельского поселения обработано 31,1 га территорий.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Общедворовая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территория МКД площадью 0,25 га обработана в п. Манычстрой по ул. Нефтяников. Администрацией Буденновского сельского поселения до собственников и арендаторов пастбищ доведена информация о необходимости противоклещевых обработок соответствующих территорий. </w:t>
      </w:r>
    </w:p>
    <w:p w:rsidR="0043399B" w:rsidRPr="0043399B" w:rsidRDefault="0043399B" w:rsidP="0043399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За 1 полугодие 2022 года на территории поселения  предприятиями, организациями всех форм собственности, Администрацией поселения  произведен покос сорной растительности на прилегающих территориях к организациям и общественных местах на общей площади 132 га.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 xml:space="preserve">В соответствии с протоколами заседания комиссии по надзору за состоянием озелененных территорий Буденновского сельского поселения в рамках «Дня древонасаждения» 09.04.2022 г. работниками Администрации поселения высажены 6 туй на территории памятника 24-му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погранполку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в п. Манычстрой и 4 можжевельника перед зданием Администрации Буденновского сельского поселения по ул. Ленина п. Конезавод имени Буденного. </w:t>
      </w:r>
      <w:proofErr w:type="gramEnd"/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На территории Буденновского сельского поселения расположены 38 внутрипоселковых автомобильных дорог, из них 20 с твердым покрытием (17- асфальт, 3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 щебеночным покрытием) и 18 грунтовых дорог. 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На летнее содержание внутрипоселковых автомобильных дорог заключен муниципальный контракт с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Зернаградским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ДРСУ на сумму  1,681 тыс. руб. 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 которого будет проведено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грунтовых дорог в поселках Манычстрой, Поливной, Верхнеянинский, 25 лет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Военконезавода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, Сальский Беслан,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обочин  внутрипоселковых дорог, подсыпка обочин, ямочный ремонт и ремонт картами автомобильных дорог с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асфальто-бетонным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покрытием.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С целью подготовки школьных маршрутов к учебному году 2022 – 2023 годов проведен ямочный ремонт межпоселковых дорог к поселкам Сальский Беслан и Поливной.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В рамках муниципального контракта по отлову бесхозяйных животных за 1 полугодие 2022 года отловлено 9 голов, в том числе с территории  п. Манычстрой - 7 и с территории п. Конезавод имени Буденного – 2.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Заключен договор на благоустройство территории кладбища в п. Конезавод имени Буденного, </w:t>
      </w:r>
      <w:proofErr w:type="gramStart"/>
      <w:r w:rsidRPr="0043399B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43399B">
        <w:rPr>
          <w:rFonts w:ascii="Times New Roman" w:hAnsi="Times New Roman" w:cs="Times New Roman"/>
          <w:sz w:val="28"/>
          <w:szCs w:val="28"/>
        </w:rPr>
        <w:t xml:space="preserve">, 34, который включает в себя </w:t>
      </w:r>
      <w:r w:rsidRPr="0043399B">
        <w:rPr>
          <w:rFonts w:ascii="Times New Roman" w:hAnsi="Times New Roman" w:cs="Times New Roman"/>
          <w:sz w:val="28"/>
          <w:szCs w:val="28"/>
        </w:rPr>
        <w:lastRenderedPageBreak/>
        <w:t>ограждение тыльной стороны кладбища и обустройство контейнерных площадок для мусора с двух сторон кладбища.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Заключен договор на текущий ремонт детских игровых площадок в поселках Сальский Беслан, Поливной, 25 лет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Военконезавода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>, Верхнеянинский.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По результатам исполнения законодательства об административных правонарушениях за 1 полугодие 2022 года в сравнении с аналогичным периодом 2021 года возрос процент административных нарушений по ст. 4.1 "нарушение правил содержания домашних животных и птицы". Так за 1 полугодие 2022 года по ст. 4.1 составлено и передано в административную комиссию 19 протоколов за выпас крупного и мелкого рогатого скота в непредназначенных для этих целей местах из них по потраве сельскохозяйственных угодий составлено 3 протокола. Аналогичный показатель прошлого года - 8 протоколов. 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По ст. 5.1. "нарушение правил благоустройства территорий поселений и городских округов" составлено 19 протоколов об административном правонарушении. Аналогичный показатель прошлого года - 27 протоколов.</w:t>
      </w:r>
    </w:p>
    <w:p w:rsidR="0043399B" w:rsidRPr="0043399B" w:rsidRDefault="0043399B" w:rsidP="0043399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>По ст. 4.5 "нарушение порядка действий по предотвращению выжигания сухой растительности" - 3 протокол. Аналогичный показатель прошлого года - 1 протокол.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339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399B">
        <w:rPr>
          <w:rFonts w:ascii="Times New Roman" w:hAnsi="Times New Roman" w:cs="Times New Roman"/>
          <w:sz w:val="28"/>
          <w:szCs w:val="28"/>
        </w:rPr>
        <w:t>    </w:t>
      </w:r>
      <w:r w:rsidRPr="0043399B">
        <w:rPr>
          <w:rFonts w:ascii="Times New Roman CYR" w:eastAsia="Times New Roman" w:hAnsi="Times New Roman CYR" w:cs="Times New Roman CYR"/>
          <w:sz w:val="28"/>
          <w:szCs w:val="28"/>
        </w:rPr>
        <w:t xml:space="preserve">Касаемо </w:t>
      </w:r>
      <w:r w:rsidRPr="0043399B">
        <w:rPr>
          <w:rFonts w:ascii="Times New Roman CYR" w:hAnsi="Times New Roman CYR" w:cs="Times New Roman CYR"/>
          <w:sz w:val="28"/>
        </w:rPr>
        <w:t>финансовой деятельности Администрации Буденновского сельского поселения в истекший период следует отметить, что бюджет Буденновского сельского поселения на 2022 год и на плановый период 2023 и 2024годов утвержден и принят Собранием депутатов Буденновского сельского поселения 27 декабря 2021 года.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" w:eastAsia="Times New Roman" w:hAnsi="Times New Roman" w:cs="Times New Roman"/>
          <w:sz w:val="28"/>
        </w:rPr>
        <w:t xml:space="preserve">      </w:t>
      </w:r>
      <w:r w:rsidRPr="0043399B">
        <w:rPr>
          <w:rFonts w:ascii="Times New Roman CYR" w:hAnsi="Times New Roman CYR" w:cs="Times New Roman CYR"/>
          <w:sz w:val="28"/>
        </w:rPr>
        <w:t xml:space="preserve">Доходная  часть  местного бюджета  на 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2022 год утверждена в сумме 16 миллионов 849 тысяч рублей, из них за счет поступления собственных доходов - 5 миллионов 485 тысяч рублей или 32,6% от общего объема доходов, безвозмездных  поступлений - 11 миллионов 364 тысячи  рублей или 67,4%.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Расходы запланированы в объеме 17 миллионов 942 тысячи рублей.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 xml:space="preserve">Исполнение местного бюджета за 1 полугодие 2022 года составило по доходам в сумме 7 миллионов 710 тысяч рублей или 45,8% к годовому плану и по расходам в сумме 5 миллионов 905 тысяч рублей или 32,9% к годовому плану. </w:t>
      </w:r>
      <w:proofErr w:type="spellStart"/>
      <w:r w:rsidRPr="0043399B">
        <w:rPr>
          <w:rFonts w:ascii="Times New Roman CYR" w:hAnsi="Times New Roman CYR" w:cs="Times New Roman CYR"/>
          <w:sz w:val="28"/>
        </w:rPr>
        <w:t>Профицит</w:t>
      </w:r>
      <w:proofErr w:type="spellEnd"/>
      <w:r w:rsidRPr="0043399B">
        <w:rPr>
          <w:rFonts w:ascii="Times New Roman CYR" w:hAnsi="Times New Roman CYR" w:cs="Times New Roman CYR"/>
          <w:sz w:val="28"/>
        </w:rPr>
        <w:t xml:space="preserve"> по итогам 1 полугодия </w:t>
      </w:r>
      <w:r w:rsidRPr="0043399B">
        <w:rPr>
          <w:rFonts w:ascii="Times New Roman CYR" w:hAnsi="Times New Roman CYR" w:cs="Times New Roman CYR"/>
          <w:spacing w:val="-4"/>
          <w:sz w:val="28"/>
        </w:rPr>
        <w:t xml:space="preserve">2022 года составил 1 миллион 805 тысяч рублей. В сравнении с </w:t>
      </w:r>
      <w:r w:rsidRPr="0043399B">
        <w:rPr>
          <w:rFonts w:ascii="Times New Roman CYR" w:hAnsi="Times New Roman CYR" w:cs="Times New Roman CYR"/>
          <w:sz w:val="28"/>
        </w:rPr>
        <w:t>аналогичным периодом прошлого года наблюдается рост доходов на 1</w:t>
      </w:r>
      <w:r w:rsidRPr="0043399B">
        <w:rPr>
          <w:rFonts w:ascii="Times New Roman CYR" w:hAnsi="Times New Roman CYR" w:cs="Times New Roman CYR"/>
          <w:spacing w:val="-4"/>
          <w:sz w:val="28"/>
        </w:rPr>
        <w:t xml:space="preserve"> миллион</w:t>
      </w:r>
      <w:r w:rsidRPr="0043399B">
        <w:rPr>
          <w:rFonts w:ascii="Times New Roman CYR" w:hAnsi="Times New Roman CYR" w:cs="Times New Roman CYR"/>
          <w:sz w:val="28"/>
        </w:rPr>
        <w:t xml:space="preserve"> 864 тысячи рублей или на 31,9%, рост расходов на 1 </w:t>
      </w:r>
      <w:r w:rsidRPr="0043399B">
        <w:rPr>
          <w:rFonts w:ascii="Times New Roman CYR" w:hAnsi="Times New Roman CYR" w:cs="Times New Roman CYR"/>
          <w:spacing w:val="-4"/>
          <w:sz w:val="28"/>
        </w:rPr>
        <w:t>миллион</w:t>
      </w:r>
      <w:r w:rsidRPr="0043399B">
        <w:rPr>
          <w:rFonts w:ascii="Times New Roman CYR" w:hAnsi="Times New Roman CYR" w:cs="Times New Roman CYR"/>
          <w:sz w:val="28"/>
        </w:rPr>
        <w:t xml:space="preserve"> 13 тысяч рублей или на 20,7 %. 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 xml:space="preserve">Налоговые и не налоговые доходы местного бюджета исполнены в сумме 2 миллиона 593 тысячи рублей или 47,3% к годовым плановым значениям. Наибольший удельный вес в их структуре занимают:  земельный налог –  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982 тысячи рублей или 37,9%, налог на доходы физических лиц – 973 тысячи рублей или 37,5%, доходы от использования имущества, находящегося в государственной и муниципальной собственности – 370 тысяч рублей или 14,3%.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lastRenderedPageBreak/>
        <w:t>Объем безвозмездных поступлений в бюджет Буденновского сельского поселения Сальского района за 1 полугодие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 xml:space="preserve">2022 года  составил </w:t>
      </w:r>
      <w:r w:rsidRPr="0043399B">
        <w:rPr>
          <w:rFonts w:ascii="Times New Roman CYR" w:hAnsi="Times New Roman CYR" w:cs="Times New Roman CYR"/>
          <w:b/>
          <w:sz w:val="28"/>
        </w:rPr>
        <w:t xml:space="preserve"> 5</w:t>
      </w:r>
      <w:r w:rsidRPr="0043399B">
        <w:rPr>
          <w:rFonts w:ascii="Times New Roman CYR" w:hAnsi="Times New Roman CYR" w:cs="Times New Roman CYR"/>
          <w:sz w:val="28"/>
        </w:rPr>
        <w:t xml:space="preserve"> миллионов 117 тысяч рублей. 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В части расходов на финансирование отраслей социальной сферы, включая финансовое обеспечение муниципального задания подведомственными учреждениями (культура) за 1 полугодие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2022 года направлено 445 тысяч рублей или 38,8% к годовым плановым значениям. Указы Президента РФ от 07.05.2012 №597, от 01.06.2012 №761 и от 28.12.2012 №1688 по доведению средней заработной платы работников бюджетных учреждений культуры в 2022 году исполнены.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На  финансирование  жилищно-коммунального  хозяйства  направлено    1 миллион 839 тысяч рублей или 28,9% к годовым плановым назначениям.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На реализацию шести муниципальных программ за 1 полугодие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2022 года направлено 2 миллиона  361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тысяча рублей, что составляет 30,7% к годовым плановым значениям или 40,0% всех расходов бюджета Буденновского сельского поселения Сальского района.</w:t>
      </w:r>
    </w:p>
    <w:p w:rsidR="0043399B" w:rsidRPr="0043399B" w:rsidRDefault="0043399B" w:rsidP="0043399B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Из Фонда компенсаций областного бюджета, бюджету Буденновского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98 тысяч рублей.</w:t>
      </w:r>
    </w:p>
    <w:p w:rsidR="0043399B" w:rsidRPr="0043399B" w:rsidRDefault="0043399B" w:rsidP="0043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На возмещение предприятиям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- коммунального хозяйства части платы граждан за коммунальные услуги в 1 полугодии 2022 году из областного бюджета выделено 285 тысяч рублей, а за счет средств местного бюджета </w:t>
      </w:r>
      <w:proofErr w:type="spellStart"/>
      <w:r w:rsidRPr="0043399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399B">
        <w:rPr>
          <w:rFonts w:ascii="Times New Roman" w:hAnsi="Times New Roman" w:cs="Times New Roman"/>
          <w:sz w:val="28"/>
          <w:szCs w:val="28"/>
        </w:rPr>
        <w:t xml:space="preserve"> составило 21 тысяча рублей.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 xml:space="preserve">По итогам 1 полугодия 2022 года муниципальный долг Буденновского сельского поселения отсутствует. Просроченная кредиторская задолженность бюджета Буденновского сельского поселения Сальского района за 1 полугодие 2022 года также отсутствует. </w:t>
      </w:r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proofErr w:type="gramStart"/>
      <w:r w:rsidRPr="0043399B">
        <w:rPr>
          <w:rFonts w:ascii="Times New Roman CYR" w:hAnsi="Times New Roman CYR" w:cs="Times New Roman CYR"/>
          <w:sz w:val="28"/>
        </w:rPr>
        <w:t xml:space="preserve">За счет средств местного бюджета в рамках благоустройства произведены расходы на содержание уличного освещения в сумме 632 тысячи рублей, </w:t>
      </w:r>
      <w:proofErr w:type="spellStart"/>
      <w:r w:rsidRPr="0043399B">
        <w:rPr>
          <w:rFonts w:ascii="Times New Roman" w:hAnsi="Times New Roman" w:cs="Times New Roman"/>
          <w:bCs/>
          <w:sz w:val="28"/>
          <w:szCs w:val="28"/>
        </w:rPr>
        <w:t>аккарицидная</w:t>
      </w:r>
      <w:proofErr w:type="spellEnd"/>
      <w:r w:rsidRPr="00433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99B">
        <w:rPr>
          <w:rFonts w:ascii="Times New Roman CYR" w:hAnsi="Times New Roman CYR" w:cs="Times New Roman CYR"/>
          <w:bCs/>
          <w:sz w:val="28"/>
          <w:szCs w:val="28"/>
        </w:rPr>
        <w:t xml:space="preserve">обработка кладбищ, детских площадок, парков, стадиона, дератизация, </w:t>
      </w:r>
      <w:proofErr w:type="spellStart"/>
      <w:r w:rsidRPr="0043399B">
        <w:rPr>
          <w:rFonts w:ascii="Times New Roman CYR" w:hAnsi="Times New Roman CYR" w:cs="Times New Roman CYR"/>
          <w:bCs/>
          <w:sz w:val="28"/>
          <w:szCs w:val="28"/>
        </w:rPr>
        <w:t>ларвицидная</w:t>
      </w:r>
      <w:proofErr w:type="spellEnd"/>
      <w:r w:rsidRPr="0043399B">
        <w:rPr>
          <w:rFonts w:ascii="Times New Roman CYR" w:hAnsi="Times New Roman CYR" w:cs="Times New Roman CYR"/>
          <w:bCs/>
          <w:sz w:val="28"/>
          <w:szCs w:val="28"/>
        </w:rPr>
        <w:t xml:space="preserve"> обработка на общую сумму 56</w:t>
      </w:r>
      <w:r w:rsidRPr="0043399B">
        <w:rPr>
          <w:rFonts w:ascii="Times New Roman CYR" w:hAnsi="Times New Roman CYR" w:cs="Times New Roman CYR"/>
          <w:sz w:val="28"/>
        </w:rPr>
        <w:t xml:space="preserve"> тысяч рублей, </w:t>
      </w:r>
      <w:r w:rsidRPr="0043399B">
        <w:rPr>
          <w:rFonts w:ascii="Times New Roman" w:hAnsi="Times New Roman" w:cs="Times New Roman"/>
          <w:bCs/>
          <w:sz w:val="28"/>
          <w:szCs w:val="28"/>
        </w:rPr>
        <w:t xml:space="preserve">отлов безнадзорных животных в сумме 90 тысячи рублей, </w:t>
      </w:r>
      <w:r w:rsidRPr="0043399B">
        <w:rPr>
          <w:rFonts w:ascii="Times New Roman CYR" w:hAnsi="Times New Roman CYR" w:cs="Times New Roman CYR"/>
          <w:sz w:val="28"/>
        </w:rPr>
        <w:t xml:space="preserve">приобретение зеленых насаждений и покос травы в сумме 635 тысяч рублей. </w:t>
      </w:r>
      <w:proofErr w:type="gramEnd"/>
    </w:p>
    <w:p w:rsidR="0043399B" w:rsidRPr="0043399B" w:rsidRDefault="0043399B" w:rsidP="0043399B">
      <w:pPr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Вовлечены остатки бюджетных средств в 1 полугодии 2022  года: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-  870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тысяч рублей на благоустройство кладбища;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-  63</w:t>
      </w:r>
      <w:r w:rsidRPr="0043399B">
        <w:rPr>
          <w:rFonts w:ascii="Times New Roman CYR" w:hAnsi="Times New Roman CYR" w:cs="Times New Roman CYR"/>
          <w:b/>
          <w:sz w:val="28"/>
        </w:rPr>
        <w:t xml:space="preserve"> </w:t>
      </w:r>
      <w:r w:rsidRPr="0043399B">
        <w:rPr>
          <w:rFonts w:ascii="Times New Roman CYR" w:hAnsi="Times New Roman CYR" w:cs="Times New Roman CYR"/>
          <w:sz w:val="28"/>
        </w:rPr>
        <w:t>тысячи рублей на пожарную безопасность;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 CYR" w:hAnsi="Times New Roman CYR" w:cs="Times New Roman CYR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-  70 тысяч рублей на межевание земельных участков под площадки для ТКО;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399B">
        <w:rPr>
          <w:rFonts w:ascii="Times New Roman CYR" w:hAnsi="Times New Roman CYR" w:cs="Times New Roman CYR"/>
          <w:sz w:val="28"/>
        </w:rPr>
        <w:t>- 10 тысяч рублей на создание и обслуживание интернет-сайта МБУК СР «СДК Буденновского с.п.».</w:t>
      </w:r>
    </w:p>
    <w:p w:rsidR="0043399B" w:rsidRPr="0043399B" w:rsidRDefault="0043399B" w:rsidP="0043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9B">
        <w:rPr>
          <w:rFonts w:ascii="Times New Roman" w:hAnsi="Times New Roman" w:cs="Times New Roman"/>
          <w:sz w:val="28"/>
          <w:szCs w:val="28"/>
        </w:rPr>
        <w:t xml:space="preserve">      На зимнее содержание внутрипоселковых дорог в отчетном периоде направлено 400 тысяч рублей.</w:t>
      </w:r>
    </w:p>
    <w:p w:rsidR="00916075" w:rsidRPr="00334187" w:rsidRDefault="00916075" w:rsidP="0091607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9B2" w:rsidRPr="00334187" w:rsidRDefault="00DA59B2" w:rsidP="0091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187">
        <w:rPr>
          <w:rFonts w:ascii="Times New Roman CYR" w:hAnsi="Times New Roman CYR" w:cs="Times New Roman CYR"/>
          <w:sz w:val="28"/>
          <w:szCs w:val="28"/>
        </w:rPr>
        <w:t xml:space="preserve">В заключении следует отметить, что все то, что сделано в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 и Сальского района, а также труда наших жителей, с </w:t>
      </w:r>
      <w:r w:rsidRPr="00334187">
        <w:rPr>
          <w:rFonts w:ascii="Times New Roman CYR" w:hAnsi="Times New Roman CYR" w:cs="Times New Roman CYR"/>
          <w:sz w:val="28"/>
          <w:szCs w:val="28"/>
        </w:rPr>
        <w:lastRenderedPageBreak/>
        <w:t>непосредственным участием специалистов Администрации поселения в тесном сотрудничестве Администрации поселения с депутатским корпусом поселения.</w:t>
      </w:r>
      <w:proofErr w:type="gramEnd"/>
      <w:r w:rsidRPr="003341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34187">
        <w:rPr>
          <w:rFonts w:ascii="Times New Roman CYR" w:hAnsi="Times New Roman CYR" w:cs="Times New Roman CYR"/>
          <w:sz w:val="28"/>
        </w:rPr>
        <w:t>Над решением намеченных задач мы будем также продолжать работу совместно с Собранием депутатов поселения, при этом учитывать мнение населения Буденновского сельского поселения. Мы рассчитываем на помощь организаций, предприятий и конечно на помощь жителей поселения. Все вместе мы реализуем намеченные планы, что бы сделать наше сельское поселение лучше, а жизнь на территории поселения комфортной.</w:t>
      </w:r>
    </w:p>
    <w:p w:rsidR="00DA59B2" w:rsidRPr="00334187" w:rsidRDefault="00DA59B2" w:rsidP="00DA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8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A59B2" w:rsidRPr="0043399B" w:rsidRDefault="00DA59B2" w:rsidP="00DA59B2">
      <w:pPr>
        <w:spacing w:after="0" w:line="240" w:lineRule="auto"/>
        <w:jc w:val="center"/>
        <w:rPr>
          <w:color w:val="FF0000"/>
        </w:rPr>
      </w:pPr>
    </w:p>
    <w:p w:rsidR="0015608F" w:rsidRPr="0043399B" w:rsidRDefault="0015608F">
      <w:pPr>
        <w:rPr>
          <w:color w:val="FF0000"/>
        </w:rPr>
      </w:pPr>
    </w:p>
    <w:sectPr w:rsidR="0015608F" w:rsidRPr="0043399B" w:rsidSect="0048739E">
      <w:footerReference w:type="default" r:id="rId6"/>
      <w:pgSz w:w="11906" w:h="16838"/>
      <w:pgMar w:top="567" w:right="850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85" w:rsidRDefault="00C05F85" w:rsidP="003F13E8">
      <w:pPr>
        <w:spacing w:after="0" w:line="240" w:lineRule="auto"/>
      </w:pPr>
      <w:r>
        <w:separator/>
      </w:r>
    </w:p>
  </w:endnote>
  <w:endnote w:type="continuationSeparator" w:id="0">
    <w:p w:rsidR="00C05F85" w:rsidRDefault="00C05F85" w:rsidP="003F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8D" w:rsidRDefault="00C76780">
    <w:pPr>
      <w:pStyle w:val="a3"/>
      <w:jc w:val="right"/>
    </w:pPr>
    <w:r>
      <w:fldChar w:fldCharType="begin"/>
    </w:r>
    <w:r w:rsidR="00DA59B2">
      <w:instrText xml:space="preserve"> PAGE </w:instrText>
    </w:r>
    <w:r>
      <w:fldChar w:fldCharType="separate"/>
    </w:r>
    <w:r w:rsidR="00976037">
      <w:rPr>
        <w:noProof/>
      </w:rPr>
      <w:t>10</w:t>
    </w:r>
    <w:r>
      <w:fldChar w:fldCharType="end"/>
    </w:r>
  </w:p>
  <w:p w:rsidR="00220A8D" w:rsidRDefault="00C05F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85" w:rsidRDefault="00C05F85" w:rsidP="003F13E8">
      <w:pPr>
        <w:spacing w:after="0" w:line="240" w:lineRule="auto"/>
      </w:pPr>
      <w:r>
        <w:separator/>
      </w:r>
    </w:p>
  </w:footnote>
  <w:footnote w:type="continuationSeparator" w:id="0">
    <w:p w:rsidR="00C05F85" w:rsidRDefault="00C05F85" w:rsidP="003F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9B2"/>
    <w:rsid w:val="00106326"/>
    <w:rsid w:val="00117789"/>
    <w:rsid w:val="00122C2E"/>
    <w:rsid w:val="0012336A"/>
    <w:rsid w:val="0015608F"/>
    <w:rsid w:val="001818AC"/>
    <w:rsid w:val="00227ABD"/>
    <w:rsid w:val="00250130"/>
    <w:rsid w:val="00253D01"/>
    <w:rsid w:val="00334187"/>
    <w:rsid w:val="003F13E8"/>
    <w:rsid w:val="0043399B"/>
    <w:rsid w:val="0044751D"/>
    <w:rsid w:val="00453739"/>
    <w:rsid w:val="0048739E"/>
    <w:rsid w:val="00634332"/>
    <w:rsid w:val="006D2A43"/>
    <w:rsid w:val="00706B58"/>
    <w:rsid w:val="007E500F"/>
    <w:rsid w:val="00892C09"/>
    <w:rsid w:val="008F6011"/>
    <w:rsid w:val="009022B3"/>
    <w:rsid w:val="00916075"/>
    <w:rsid w:val="00976037"/>
    <w:rsid w:val="00981703"/>
    <w:rsid w:val="00987D35"/>
    <w:rsid w:val="00A034B0"/>
    <w:rsid w:val="00AF0EF0"/>
    <w:rsid w:val="00B75261"/>
    <w:rsid w:val="00C05373"/>
    <w:rsid w:val="00C05F85"/>
    <w:rsid w:val="00C10766"/>
    <w:rsid w:val="00C76780"/>
    <w:rsid w:val="00D14B6D"/>
    <w:rsid w:val="00D769FD"/>
    <w:rsid w:val="00DA59B2"/>
    <w:rsid w:val="00DB6AF2"/>
    <w:rsid w:val="00F7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2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59B2"/>
    <w:rPr>
      <w:rFonts w:ascii="Calibri" w:eastAsia="SimSun" w:hAnsi="Calibri" w:cs="Calibri"/>
    </w:rPr>
  </w:style>
  <w:style w:type="paragraph" w:customStyle="1" w:styleId="paragraph">
    <w:name w:val="paragraph"/>
    <w:basedOn w:val="a"/>
    <w:rsid w:val="00DA59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59B2"/>
  </w:style>
  <w:style w:type="character" w:customStyle="1" w:styleId="eop">
    <w:name w:val="eop"/>
    <w:basedOn w:val="a0"/>
    <w:rsid w:val="00DA59B2"/>
  </w:style>
  <w:style w:type="paragraph" w:styleId="a5">
    <w:name w:val="header"/>
    <w:basedOn w:val="a"/>
    <w:link w:val="a6"/>
    <w:uiPriority w:val="99"/>
    <w:semiHidden/>
    <w:unhideWhenUsed/>
    <w:rsid w:val="0048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39E"/>
    <w:rPr>
      <w:rFonts w:ascii="Calibri" w:eastAsia="SimSun" w:hAnsi="Calibri" w:cs="Calibri"/>
    </w:rPr>
  </w:style>
  <w:style w:type="paragraph" w:customStyle="1" w:styleId="Arial">
    <w:name w:val="Arial"/>
    <w:basedOn w:val="a"/>
    <w:rsid w:val="00916075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2022-01-27T13:02:00Z</dcterms:created>
  <dcterms:modified xsi:type="dcterms:W3CDTF">2022-07-13T12:59:00Z</dcterms:modified>
</cp:coreProperties>
</file>