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475E9F" w:rsidP="006C7934">
      <w:pPr>
        <w:rPr>
          <w:sz w:val="28"/>
          <w:szCs w:val="28"/>
        </w:rPr>
      </w:pPr>
      <w:r>
        <w:rPr>
          <w:sz w:val="28"/>
          <w:szCs w:val="28"/>
        </w:rPr>
        <w:t xml:space="preserve">                    </w:t>
      </w:r>
      <w:r w:rsidR="006C7934">
        <w:rPr>
          <w:sz w:val="28"/>
          <w:szCs w:val="28"/>
        </w:rPr>
        <w:t xml:space="preserve">                    </w:t>
      </w:r>
      <w:r w:rsidR="006C3087">
        <w:rPr>
          <w:sz w:val="28"/>
          <w:szCs w:val="28"/>
        </w:rPr>
        <w:t xml:space="preserve">      </w:t>
      </w:r>
      <w:r w:rsidR="006C7934">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39234F" w:rsidRDefault="00DC0FAF" w:rsidP="00281212">
      <w:pPr>
        <w:rPr>
          <w:sz w:val="28"/>
          <w:szCs w:val="28"/>
        </w:rPr>
      </w:pPr>
      <w:r>
        <w:rPr>
          <w:sz w:val="28"/>
          <w:szCs w:val="28"/>
        </w:rPr>
        <w:t>3</w:t>
      </w:r>
      <w:r w:rsidR="00475E9F">
        <w:rPr>
          <w:sz w:val="28"/>
          <w:szCs w:val="28"/>
        </w:rPr>
        <w:t>0</w:t>
      </w:r>
      <w:r w:rsidR="006C7934">
        <w:rPr>
          <w:sz w:val="28"/>
          <w:szCs w:val="28"/>
        </w:rPr>
        <w:t>.</w:t>
      </w:r>
      <w:r w:rsidR="0082697D">
        <w:rPr>
          <w:sz w:val="28"/>
          <w:szCs w:val="28"/>
        </w:rPr>
        <w:t>1</w:t>
      </w:r>
      <w:r>
        <w:rPr>
          <w:sz w:val="28"/>
          <w:szCs w:val="28"/>
        </w:rPr>
        <w:t>2</w:t>
      </w:r>
      <w:r w:rsidR="006C7934">
        <w:rPr>
          <w:sz w:val="28"/>
          <w:szCs w:val="28"/>
        </w:rPr>
        <w:t>.</w:t>
      </w:r>
      <w:r w:rsidR="009B25C2">
        <w:rPr>
          <w:sz w:val="28"/>
          <w:szCs w:val="28"/>
        </w:rPr>
        <w:t>202</w:t>
      </w:r>
      <w:r w:rsidR="00301469">
        <w:rPr>
          <w:sz w:val="28"/>
          <w:szCs w:val="28"/>
        </w:rPr>
        <w:t>1</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6C7934">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sidR="00475E9F">
        <w:rPr>
          <w:sz w:val="28"/>
          <w:szCs w:val="28"/>
        </w:rPr>
        <w:t xml:space="preserve">    </w:t>
      </w:r>
      <w:r w:rsidR="0082697D">
        <w:rPr>
          <w:sz w:val="28"/>
          <w:szCs w:val="28"/>
        </w:rPr>
        <w:t xml:space="preserve">  </w:t>
      </w:r>
      <w:r w:rsidR="00281212">
        <w:rPr>
          <w:sz w:val="28"/>
          <w:szCs w:val="28"/>
        </w:rPr>
        <w:t xml:space="preserve"> </w:t>
      </w:r>
      <w:r w:rsidR="0082697D">
        <w:rPr>
          <w:sz w:val="28"/>
          <w:szCs w:val="28"/>
        </w:rPr>
        <w:t xml:space="preserve"> </w:t>
      </w:r>
      <w:r w:rsidR="0039234F" w:rsidRPr="001801C6">
        <w:rPr>
          <w:sz w:val="28"/>
          <w:szCs w:val="28"/>
        </w:rPr>
        <w:t xml:space="preserve">№ </w:t>
      </w:r>
      <w:r>
        <w:rPr>
          <w:sz w:val="28"/>
          <w:szCs w:val="28"/>
        </w:rPr>
        <w:t>4</w:t>
      </w:r>
      <w:r w:rsidR="00301469">
        <w:rPr>
          <w:sz w:val="28"/>
          <w:szCs w:val="28"/>
        </w:rPr>
        <w:t>5</w:t>
      </w:r>
    </w:p>
    <w:p w:rsidR="0039234F" w:rsidRDefault="0039234F" w:rsidP="0039234F">
      <w:pPr>
        <w:jc w:val="both"/>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82697D">
      <w:pPr>
        <w:rPr>
          <w:sz w:val="28"/>
          <w:szCs w:val="28"/>
        </w:rPr>
      </w:pPr>
      <w:r>
        <w:rPr>
          <w:sz w:val="28"/>
          <w:szCs w:val="28"/>
        </w:rPr>
        <w:t>О внесении изменений в постановление</w:t>
      </w:r>
    </w:p>
    <w:p w:rsidR="0039234F" w:rsidRPr="00CE1463" w:rsidRDefault="009B6BC1" w:rsidP="0082697D">
      <w:pPr>
        <w:rPr>
          <w:sz w:val="28"/>
          <w:szCs w:val="28"/>
        </w:rPr>
      </w:pPr>
      <w:r>
        <w:rPr>
          <w:sz w:val="28"/>
          <w:szCs w:val="28"/>
        </w:rPr>
        <w:t xml:space="preserve">Администрации Буденновского </w:t>
      </w:r>
      <w:proofErr w:type="gramStart"/>
      <w:r>
        <w:rPr>
          <w:sz w:val="28"/>
          <w:szCs w:val="28"/>
        </w:rPr>
        <w:t>сельского</w:t>
      </w:r>
      <w:proofErr w:type="gramEnd"/>
      <w:r>
        <w:rPr>
          <w:sz w:val="28"/>
          <w:szCs w:val="28"/>
        </w:rPr>
        <w:t xml:space="preserve">  </w:t>
      </w:r>
      <w:r w:rsidR="0039234F">
        <w:rPr>
          <w:sz w:val="28"/>
          <w:szCs w:val="28"/>
        </w:rPr>
        <w:t xml:space="preserve">        </w:t>
      </w:r>
    </w:p>
    <w:p w:rsidR="002D0142" w:rsidRDefault="009B6BC1" w:rsidP="0082697D">
      <w:pPr>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82697D">
      <w:pPr>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82697D">
      <w:pPr>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82697D">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proofErr w:type="gramStart"/>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301469">
        <w:rPr>
          <w:sz w:val="28"/>
          <w:szCs w:val="28"/>
        </w:rPr>
        <w:t xml:space="preserve"> сельского поселения», </w:t>
      </w:r>
      <w:r w:rsidR="00301469">
        <w:rPr>
          <w:bCs/>
          <w:kern w:val="2"/>
          <w:sz w:val="28"/>
          <w:szCs w:val="28"/>
        </w:rPr>
        <w:t xml:space="preserve">на основании решений </w:t>
      </w:r>
      <w:r w:rsidR="00301469">
        <w:rPr>
          <w:kern w:val="2"/>
          <w:sz w:val="28"/>
          <w:szCs w:val="28"/>
        </w:rPr>
        <w:t>Собрания депутатов Буденновского сельского поселения от 27.12.2021 года № 33 «О внесении изменений в решение Собрания депутатов Буденновского сельского поселения от 25.12.2020 № 169 «О бюджете Буденновского сельского поселения Сальского района на 2021 год и</w:t>
      </w:r>
      <w:proofErr w:type="gramEnd"/>
      <w:r w:rsidR="00301469">
        <w:rPr>
          <w:kern w:val="2"/>
          <w:sz w:val="28"/>
          <w:szCs w:val="28"/>
        </w:rPr>
        <w:t xml:space="preserve"> на плановый период 2022 и 2023 годов», и от 27.12.2021 № 32 «О бюджете Буденновского сельского поселения Сальского района на 2022 год и на плановый период 2023 и 2024 годов», </w:t>
      </w:r>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301469">
              <w:rPr>
                <w:kern w:val="2"/>
                <w:sz w:val="28"/>
                <w:szCs w:val="28"/>
              </w:rPr>
              <w:t>27</w:t>
            </w:r>
            <w:r w:rsidRPr="00114792">
              <w:rPr>
                <w:kern w:val="2"/>
                <w:sz w:val="28"/>
                <w:szCs w:val="28"/>
              </w:rPr>
              <w:t>,</w:t>
            </w:r>
            <w:r w:rsidR="00301469">
              <w:rPr>
                <w:kern w:val="2"/>
                <w:sz w:val="28"/>
                <w:szCs w:val="28"/>
              </w:rPr>
              <w:t>5</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DC0FAF">
              <w:rPr>
                <w:kern w:val="2"/>
                <w:sz w:val="28"/>
                <w:szCs w:val="28"/>
              </w:rPr>
              <w:t>1</w:t>
            </w:r>
            <w:r w:rsidR="00CD52E8" w:rsidRPr="00114792">
              <w:rPr>
                <w:kern w:val="2"/>
                <w:sz w:val="28"/>
                <w:szCs w:val="28"/>
              </w:rPr>
              <w:t>,</w:t>
            </w:r>
            <w:r w:rsidR="00EB20E1">
              <w:rPr>
                <w:kern w:val="2"/>
                <w:sz w:val="28"/>
                <w:szCs w:val="28"/>
              </w:rPr>
              <w:t>8</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301469">
              <w:rPr>
                <w:kern w:val="2"/>
                <w:sz w:val="28"/>
                <w:szCs w:val="28"/>
              </w:rPr>
              <w:t>1</w:t>
            </w:r>
            <w:r w:rsidR="00CD52E8" w:rsidRPr="00114792">
              <w:rPr>
                <w:kern w:val="2"/>
                <w:sz w:val="28"/>
                <w:szCs w:val="28"/>
              </w:rPr>
              <w:t>0,</w:t>
            </w:r>
            <w:r w:rsidR="00301469">
              <w:rPr>
                <w:kern w:val="2"/>
                <w:sz w:val="28"/>
                <w:szCs w:val="28"/>
              </w:rPr>
              <w:t>7</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301469">
              <w:rPr>
                <w:rFonts w:eastAsia="Calibri"/>
                <w:kern w:val="2"/>
                <w:sz w:val="28"/>
                <w:szCs w:val="28"/>
                <w:lang w:eastAsia="en-US"/>
              </w:rPr>
              <w:t>27</w:t>
            </w:r>
            <w:r>
              <w:rPr>
                <w:rFonts w:eastAsia="Calibri"/>
                <w:kern w:val="2"/>
                <w:sz w:val="28"/>
                <w:szCs w:val="28"/>
                <w:lang w:eastAsia="en-US"/>
              </w:rPr>
              <w:t>,</w:t>
            </w:r>
            <w:r w:rsidR="00301469">
              <w:rPr>
                <w:rFonts w:eastAsia="Calibri"/>
                <w:kern w:val="2"/>
                <w:sz w:val="28"/>
                <w:szCs w:val="28"/>
                <w:lang w:eastAsia="en-US"/>
              </w:rPr>
              <w:t>5</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00281212">
              <w:rPr>
                <w:sz w:val="28"/>
                <w:szCs w:val="28"/>
              </w:rPr>
              <w:t xml:space="preserve"> </w:t>
            </w:r>
            <w:r w:rsidR="00281212">
              <w:rPr>
                <w:rFonts w:eastAsia="Calibri"/>
                <w:kern w:val="2"/>
                <w:sz w:val="28"/>
                <w:szCs w:val="28"/>
                <w:lang w:eastAsia="en-US"/>
              </w:rPr>
              <w:t>т</w:t>
            </w:r>
            <w:r w:rsidRPr="00FD40F8">
              <w:rPr>
                <w:rFonts w:eastAsia="Calibri"/>
                <w:kern w:val="2"/>
                <w:sz w:val="28"/>
                <w:szCs w:val="28"/>
                <w:lang w:eastAsia="en-US"/>
              </w:rPr>
              <w:t>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00281212">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301469">
              <w:rPr>
                <w:kern w:val="2"/>
                <w:sz w:val="28"/>
                <w:szCs w:val="28"/>
              </w:rPr>
              <w:t>27</w:t>
            </w:r>
            <w:r w:rsidRPr="00110BF6">
              <w:rPr>
                <w:kern w:val="2"/>
                <w:sz w:val="28"/>
                <w:szCs w:val="28"/>
              </w:rPr>
              <w:t>,</w:t>
            </w:r>
            <w:r w:rsidR="00301469">
              <w:rPr>
                <w:kern w:val="2"/>
                <w:sz w:val="28"/>
                <w:szCs w:val="28"/>
              </w:rPr>
              <w:t>5</w:t>
            </w:r>
            <w:r w:rsidRPr="00110BF6">
              <w:rPr>
                <w:kern w:val="2"/>
                <w:sz w:val="28"/>
                <w:szCs w:val="28"/>
              </w:rPr>
              <w:t xml:space="preserve">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w:t>
            </w:r>
            <w:r w:rsidR="00DC0FAF">
              <w:rPr>
                <w:kern w:val="2"/>
                <w:sz w:val="28"/>
                <w:szCs w:val="28"/>
              </w:rPr>
              <w:t>1</w:t>
            </w:r>
            <w:r w:rsidRPr="00110BF6">
              <w:rPr>
                <w:kern w:val="2"/>
                <w:sz w:val="28"/>
                <w:szCs w:val="28"/>
              </w:rPr>
              <w:t>,</w:t>
            </w:r>
            <w:r w:rsidR="00EB20E1">
              <w:rPr>
                <w:kern w:val="2"/>
                <w:sz w:val="28"/>
                <w:szCs w:val="28"/>
              </w:rPr>
              <w:t>8</w:t>
            </w:r>
            <w:r w:rsidRPr="00110BF6">
              <w:rPr>
                <w:kern w:val="2"/>
                <w:sz w:val="28"/>
                <w:szCs w:val="28"/>
              </w:rPr>
              <w:t xml:space="preserve">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00301469">
              <w:rPr>
                <w:kern w:val="2"/>
                <w:sz w:val="28"/>
                <w:szCs w:val="28"/>
              </w:rPr>
              <w:t>–1</w:t>
            </w:r>
            <w:r w:rsidRPr="00110BF6">
              <w:rPr>
                <w:kern w:val="2"/>
                <w:sz w:val="28"/>
                <w:szCs w:val="28"/>
              </w:rPr>
              <w:t>0,</w:t>
            </w:r>
            <w:r w:rsidR="00301469">
              <w:rPr>
                <w:kern w:val="2"/>
                <w:sz w:val="28"/>
                <w:szCs w:val="28"/>
              </w:rPr>
              <w:t>7</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2028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2029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Pr="00110BF6">
              <w:rPr>
                <w:kern w:val="2"/>
                <w:sz w:val="28"/>
                <w:szCs w:val="28"/>
              </w:rPr>
              <w:t xml:space="preserve">–20,0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301469">
              <w:rPr>
                <w:rFonts w:eastAsia="Calibri"/>
                <w:kern w:val="2"/>
                <w:sz w:val="28"/>
                <w:szCs w:val="28"/>
                <w:lang w:eastAsia="en-US"/>
              </w:rPr>
              <w:t>27</w:t>
            </w:r>
            <w:r>
              <w:rPr>
                <w:rFonts w:eastAsia="Calibri"/>
                <w:kern w:val="2"/>
                <w:sz w:val="28"/>
                <w:szCs w:val="28"/>
                <w:lang w:eastAsia="en-US"/>
              </w:rPr>
              <w:t>,</w:t>
            </w:r>
            <w:r w:rsidR="00301469">
              <w:rPr>
                <w:rFonts w:eastAsia="Calibri"/>
                <w:kern w:val="2"/>
                <w:sz w:val="28"/>
                <w:szCs w:val="28"/>
                <w:lang w:eastAsia="en-US"/>
              </w:rPr>
              <w:t>5</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ind w:firstLine="709"/>
        <w:jc w:val="both"/>
        <w:rPr>
          <w:sz w:val="28"/>
          <w:szCs w:val="28"/>
        </w:rPr>
      </w:pPr>
      <w:r>
        <w:rPr>
          <w:color w:val="000000"/>
          <w:sz w:val="28"/>
          <w:szCs w:val="28"/>
        </w:rPr>
        <w:lastRenderedPageBreak/>
        <w:t>1.3. В паспорте подпрограммы «Реализация муниципальной информационной политики» пункт  «Ресурсное обеспечение подпрограммы</w:t>
      </w:r>
      <w:r>
        <w:rPr>
          <w:sz w:val="28"/>
          <w:szCs w:val="28"/>
        </w:rPr>
        <w:t>» изложить в новой редакции:</w:t>
      </w:r>
    </w:p>
    <w:p w:rsidR="00687E19" w:rsidRDefault="00687E19" w:rsidP="00687E19">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687E19" w:rsidRPr="00837B44" w:rsidTr="002561DD">
        <w:tc>
          <w:tcPr>
            <w:tcW w:w="2099" w:type="dxa"/>
          </w:tcPr>
          <w:p w:rsidR="00687E19" w:rsidRPr="00110BF6" w:rsidRDefault="00687E19" w:rsidP="002561DD">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687E19" w:rsidRPr="00110BF6" w:rsidRDefault="00687E19" w:rsidP="002561DD">
            <w:pPr>
              <w:jc w:val="center"/>
              <w:rPr>
                <w:kern w:val="2"/>
                <w:sz w:val="28"/>
                <w:szCs w:val="28"/>
                <w:lang w:eastAsia="en-US"/>
              </w:rPr>
            </w:pPr>
            <w:r w:rsidRPr="00110BF6">
              <w:rPr>
                <w:kern w:val="2"/>
                <w:sz w:val="28"/>
                <w:szCs w:val="28"/>
                <w:lang w:eastAsia="en-US"/>
              </w:rPr>
              <w:t>–</w:t>
            </w:r>
          </w:p>
        </w:tc>
        <w:tc>
          <w:tcPr>
            <w:tcW w:w="7061" w:type="dxa"/>
          </w:tcPr>
          <w:p w:rsidR="00687E19" w:rsidRPr="00110BF6" w:rsidRDefault="00687E19" w:rsidP="002561DD">
            <w:pPr>
              <w:autoSpaceDE w:val="0"/>
              <w:autoSpaceDN w:val="0"/>
              <w:adjustRightInd w:val="0"/>
              <w:jc w:val="both"/>
              <w:rPr>
                <w:kern w:val="2"/>
                <w:sz w:val="28"/>
                <w:szCs w:val="28"/>
              </w:rPr>
            </w:pPr>
            <w:r w:rsidRPr="00110BF6">
              <w:rPr>
                <w:kern w:val="2"/>
                <w:sz w:val="28"/>
                <w:szCs w:val="28"/>
              </w:rPr>
              <w:t>всего –</w:t>
            </w:r>
            <w:r>
              <w:rPr>
                <w:kern w:val="2"/>
                <w:sz w:val="28"/>
                <w:szCs w:val="28"/>
              </w:rPr>
              <w:t>0</w:t>
            </w:r>
            <w:r w:rsidRPr="00110BF6">
              <w:rPr>
                <w:kern w:val="2"/>
                <w:sz w:val="28"/>
                <w:szCs w:val="28"/>
              </w:rPr>
              <w:t>,</w:t>
            </w:r>
            <w:r w:rsidR="002705DB">
              <w:rPr>
                <w:kern w:val="2"/>
                <w:sz w:val="28"/>
                <w:szCs w:val="28"/>
              </w:rPr>
              <w:t>0</w:t>
            </w:r>
            <w:r w:rsidRPr="00110BF6">
              <w:rPr>
                <w:kern w:val="2"/>
                <w:sz w:val="28"/>
                <w:szCs w:val="28"/>
              </w:rPr>
              <w:t xml:space="preserve"> тыс. рублей, из них:</w:t>
            </w:r>
          </w:p>
          <w:p w:rsidR="00687E19" w:rsidRPr="00110BF6" w:rsidRDefault="00687E19" w:rsidP="002561DD">
            <w:pPr>
              <w:autoSpaceDE w:val="0"/>
              <w:autoSpaceDN w:val="0"/>
              <w:adjustRightInd w:val="0"/>
              <w:jc w:val="both"/>
              <w:rPr>
                <w:kern w:val="2"/>
                <w:sz w:val="28"/>
                <w:szCs w:val="28"/>
              </w:rPr>
            </w:pPr>
            <w:r w:rsidRPr="00110BF6">
              <w:rPr>
                <w:kern w:val="2"/>
                <w:sz w:val="28"/>
                <w:szCs w:val="28"/>
              </w:rPr>
              <w:t>в 2019 году –</w:t>
            </w:r>
            <w:r>
              <w:rPr>
                <w:kern w:val="2"/>
                <w:sz w:val="28"/>
                <w:szCs w:val="28"/>
              </w:rPr>
              <w:t xml:space="preserve">  0</w:t>
            </w:r>
            <w:r w:rsidRPr="00110BF6">
              <w:rPr>
                <w:kern w:val="2"/>
                <w:sz w:val="28"/>
                <w:szCs w:val="28"/>
              </w:rPr>
              <w:t>,0 тыс. рублей;</w:t>
            </w:r>
          </w:p>
          <w:p w:rsidR="00687E19" w:rsidRPr="00110BF6" w:rsidRDefault="00687E19" w:rsidP="002561DD">
            <w:pPr>
              <w:autoSpaceDE w:val="0"/>
              <w:autoSpaceDN w:val="0"/>
              <w:adjustRightInd w:val="0"/>
              <w:jc w:val="both"/>
              <w:rPr>
                <w:kern w:val="2"/>
                <w:sz w:val="28"/>
                <w:szCs w:val="28"/>
              </w:rPr>
            </w:pPr>
            <w:r>
              <w:rPr>
                <w:kern w:val="2"/>
                <w:sz w:val="28"/>
                <w:szCs w:val="28"/>
              </w:rPr>
              <w:t>в 2020 году –</w:t>
            </w:r>
            <w:r w:rsidR="002705DB">
              <w:rPr>
                <w:kern w:val="2"/>
                <w:sz w:val="28"/>
                <w:szCs w:val="28"/>
              </w:rPr>
              <w:t xml:space="preserve">  0</w:t>
            </w:r>
            <w:r w:rsidR="002705DB" w:rsidRPr="00110BF6">
              <w:rPr>
                <w:kern w:val="2"/>
                <w:sz w:val="28"/>
                <w:szCs w:val="28"/>
              </w:rPr>
              <w:t xml:space="preserve">,0 </w:t>
            </w:r>
            <w:r w:rsidRPr="00110BF6">
              <w:rPr>
                <w:kern w:val="2"/>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2021 году </w:t>
            </w:r>
            <w:r w:rsidRPr="00110BF6">
              <w:rPr>
                <w:kern w:val="2"/>
                <w:sz w:val="28"/>
                <w:szCs w:val="28"/>
              </w:rPr>
              <w:t>–</w:t>
            </w:r>
            <w:r>
              <w:rPr>
                <w:kern w:val="2"/>
                <w:sz w:val="28"/>
                <w:szCs w:val="28"/>
              </w:rPr>
              <w:t xml:space="preserve">  0</w:t>
            </w:r>
            <w:r w:rsidRPr="00110BF6">
              <w:rPr>
                <w:kern w:val="2"/>
                <w:sz w:val="28"/>
                <w:szCs w:val="28"/>
              </w:rPr>
              <w:t xml:space="preserve">,0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2022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2023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2024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2025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2026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2027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2028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2029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lastRenderedPageBreak/>
              <w:t>в 2030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r>
              <w:rPr>
                <w:sz w:val="28"/>
                <w:szCs w:val="28"/>
              </w:rPr>
              <w:t>.</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8E2EF5" w:rsidRDefault="00687E19" w:rsidP="002561DD">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r w:rsidR="008E2EF5">
              <w:rPr>
                <w:rFonts w:eastAsia="Calibri"/>
                <w:kern w:val="2"/>
                <w:sz w:val="28"/>
                <w:szCs w:val="28"/>
                <w:lang w:eastAsia="en-US"/>
              </w:rPr>
              <w:t>.</w:t>
            </w: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8E2EF5">
        <w:rPr>
          <w:color w:val="000000"/>
          <w:sz w:val="28"/>
          <w:szCs w:val="28"/>
        </w:rPr>
        <w:t>4</w:t>
      </w:r>
      <w:r>
        <w:rPr>
          <w:color w:val="000000"/>
          <w:sz w:val="28"/>
          <w:szCs w:val="28"/>
        </w:rPr>
        <w:t xml:space="preserve">. Приложение 3,4 </w:t>
      </w:r>
      <w:r>
        <w:rPr>
          <w:sz w:val="28"/>
          <w:szCs w:val="28"/>
        </w:rPr>
        <w:t>изложить в новой редакции согласно приложению 1,2 к настоящему постановлению.</w:t>
      </w:r>
    </w:p>
    <w:p w:rsidR="00006EBA" w:rsidRPr="0001499E" w:rsidRDefault="0001499E" w:rsidP="0001499E">
      <w:pPr>
        <w:autoSpaceDE w:val="0"/>
        <w:autoSpaceDN w:val="0"/>
        <w:adjustRightInd w:val="0"/>
        <w:spacing w:line="228" w:lineRule="auto"/>
        <w:jc w:val="both"/>
        <w:rPr>
          <w:kern w:val="2"/>
          <w:sz w:val="28"/>
          <w:szCs w:val="28"/>
        </w:rPr>
      </w:pPr>
      <w:r>
        <w:rPr>
          <w:kern w:val="2"/>
          <w:sz w:val="28"/>
          <w:szCs w:val="28"/>
        </w:rPr>
        <w:t xml:space="preserve">           2. Установить, что в ходе реализации муниципальной программы Буденновского сельского поселения «Муниципальная политика» мероприятия и объемы их финансирования подлежат корректировке с учетом возможностей средств местного бюджета.</w:t>
      </w:r>
    </w:p>
    <w:p w:rsidR="00E6716F" w:rsidRPr="006C24FB" w:rsidRDefault="00110BF6" w:rsidP="00110BF6">
      <w:pPr>
        <w:pStyle w:val="a4"/>
        <w:jc w:val="both"/>
        <w:rPr>
          <w:szCs w:val="28"/>
        </w:rPr>
      </w:pPr>
      <w:r>
        <w:rPr>
          <w:kern w:val="2"/>
          <w:szCs w:val="28"/>
          <w:lang w:eastAsia="en-US"/>
        </w:rPr>
        <w:t xml:space="preserve">          </w:t>
      </w:r>
      <w:r w:rsidR="0001499E">
        <w:rPr>
          <w:kern w:val="2"/>
          <w:szCs w:val="28"/>
          <w:lang w:eastAsia="en-US"/>
        </w:rPr>
        <w:t>3</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E6716F" w:rsidRPr="006C24FB" w:rsidRDefault="0001499E" w:rsidP="00E6716F">
      <w:pPr>
        <w:ind w:firstLine="708"/>
        <w:jc w:val="both"/>
        <w:rPr>
          <w:sz w:val="28"/>
          <w:szCs w:val="28"/>
        </w:rPr>
      </w:pPr>
      <w:r>
        <w:rPr>
          <w:sz w:val="28"/>
          <w:szCs w:val="28"/>
        </w:rPr>
        <w:t>4</w:t>
      </w:r>
      <w:r w:rsidR="00E6716F" w:rsidRPr="006C24FB">
        <w:rPr>
          <w:sz w:val="28"/>
          <w:szCs w:val="28"/>
        </w:rPr>
        <w:t xml:space="preserve">. </w:t>
      </w:r>
      <w:proofErr w:type="gramStart"/>
      <w:r w:rsidR="00E6716F" w:rsidRPr="006C24FB">
        <w:rPr>
          <w:sz w:val="28"/>
          <w:szCs w:val="28"/>
        </w:rPr>
        <w:t>Контроль за</w:t>
      </w:r>
      <w:proofErr w:type="gramEnd"/>
      <w:r w:rsidR="00E6716F" w:rsidRPr="006C24FB">
        <w:rPr>
          <w:sz w:val="28"/>
          <w:szCs w:val="28"/>
        </w:rPr>
        <w:t xml:space="preserve"> выполнением настоящего постановления оставляю за собой</w:t>
      </w:r>
      <w:r w:rsidR="00032498">
        <w:rPr>
          <w:sz w:val="28"/>
          <w:szCs w:val="28"/>
        </w:rPr>
        <w:t>.</w:t>
      </w:r>
    </w:p>
    <w:p w:rsidR="00032498" w:rsidRDefault="00032498" w:rsidP="00301469">
      <w:pPr>
        <w:jc w:val="both"/>
        <w:rPr>
          <w:sz w:val="28"/>
          <w:szCs w:val="28"/>
        </w:rPr>
      </w:pPr>
    </w:p>
    <w:p w:rsidR="00281212" w:rsidRDefault="00281212" w:rsidP="00301469">
      <w:pPr>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w:t>
      </w:r>
      <w:r w:rsidR="00281212">
        <w:rPr>
          <w:sz w:val="28"/>
          <w:szCs w:val="28"/>
        </w:rPr>
        <w:t>Д</w:t>
      </w:r>
      <w:r w:rsidRPr="00C9734A">
        <w:rPr>
          <w:sz w:val="28"/>
          <w:szCs w:val="28"/>
        </w:rPr>
        <w:t>.</w:t>
      </w:r>
      <w:r w:rsidR="00281212">
        <w:rPr>
          <w:sz w:val="28"/>
          <w:szCs w:val="28"/>
        </w:rPr>
        <w:t>А</w:t>
      </w:r>
      <w:r w:rsidRPr="00C9734A">
        <w:rPr>
          <w:sz w:val="28"/>
          <w:szCs w:val="28"/>
        </w:rPr>
        <w:t>.</w:t>
      </w:r>
      <w:r>
        <w:rPr>
          <w:sz w:val="28"/>
          <w:szCs w:val="28"/>
        </w:rPr>
        <w:t xml:space="preserve"> </w:t>
      </w:r>
      <w:r w:rsidR="00281212">
        <w:rPr>
          <w:sz w:val="28"/>
          <w:szCs w:val="28"/>
        </w:rPr>
        <w:t>Ефремов</w:t>
      </w:r>
    </w:p>
    <w:p w:rsidR="00E6716F" w:rsidRDefault="00E6716F" w:rsidP="00E6716F">
      <w:pPr>
        <w:rPr>
          <w:kern w:val="2"/>
          <w:sz w:val="27"/>
          <w:szCs w:val="27"/>
        </w:rPr>
      </w:pPr>
    </w:p>
    <w:p w:rsidR="00E6716F" w:rsidRDefault="00E6716F" w:rsidP="00E6716F">
      <w:pPr>
        <w:rPr>
          <w:kern w:val="2"/>
          <w:sz w:val="27"/>
          <w:szCs w:val="27"/>
        </w:rPr>
      </w:pPr>
    </w:p>
    <w:p w:rsidR="00E6716F" w:rsidRDefault="00E6716F" w:rsidP="00E6716F">
      <w:pPr>
        <w:rPr>
          <w:kern w:val="2"/>
          <w:sz w:val="27"/>
          <w:szCs w:val="27"/>
        </w:rPr>
      </w:pPr>
    </w:p>
    <w:p w:rsidR="0039234F" w:rsidRPr="00565BAF" w:rsidRDefault="0039234F" w:rsidP="0039234F">
      <w:pPr>
        <w:rPr>
          <w:kern w:val="2"/>
          <w:sz w:val="28"/>
          <w:szCs w:val="28"/>
          <w:lang w:eastAsia="en-US"/>
        </w:rPr>
        <w:sectPr w:rsidR="0039234F" w:rsidRPr="00565BAF" w:rsidSect="00281212">
          <w:footerReference w:type="default" r:id="rId9"/>
          <w:pgSz w:w="11906" w:h="16838" w:code="9"/>
          <w:pgMar w:top="426"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01499E">
        <w:rPr>
          <w:kern w:val="2"/>
          <w:sz w:val="24"/>
          <w:szCs w:val="24"/>
          <w:lang w:eastAsia="en-US"/>
        </w:rPr>
        <w:t>3</w:t>
      </w:r>
      <w:r w:rsidR="00475E9F">
        <w:rPr>
          <w:kern w:val="2"/>
          <w:sz w:val="24"/>
          <w:szCs w:val="24"/>
          <w:lang w:eastAsia="en-US"/>
        </w:rPr>
        <w:t>0</w:t>
      </w:r>
      <w:r w:rsidR="006C7934">
        <w:rPr>
          <w:kern w:val="2"/>
          <w:sz w:val="24"/>
          <w:szCs w:val="24"/>
          <w:lang w:eastAsia="en-US"/>
        </w:rPr>
        <w:t>.</w:t>
      </w:r>
      <w:r w:rsidR="00475E9F">
        <w:rPr>
          <w:kern w:val="2"/>
          <w:sz w:val="24"/>
          <w:szCs w:val="24"/>
          <w:lang w:eastAsia="en-US"/>
        </w:rPr>
        <w:t>1</w:t>
      </w:r>
      <w:r w:rsidR="0001499E">
        <w:rPr>
          <w:kern w:val="2"/>
          <w:sz w:val="24"/>
          <w:szCs w:val="24"/>
          <w:lang w:eastAsia="en-US"/>
        </w:rPr>
        <w:t>2</w:t>
      </w:r>
      <w:r w:rsidR="006C7934">
        <w:rPr>
          <w:kern w:val="2"/>
          <w:sz w:val="24"/>
          <w:szCs w:val="24"/>
          <w:lang w:eastAsia="en-US"/>
        </w:rPr>
        <w:t>.</w:t>
      </w:r>
      <w:r>
        <w:rPr>
          <w:kern w:val="2"/>
          <w:sz w:val="24"/>
          <w:szCs w:val="24"/>
          <w:lang w:eastAsia="en-US"/>
        </w:rPr>
        <w:t>202</w:t>
      </w:r>
      <w:r w:rsidR="00281212">
        <w:rPr>
          <w:kern w:val="2"/>
          <w:sz w:val="24"/>
          <w:szCs w:val="24"/>
          <w:lang w:eastAsia="en-US"/>
        </w:rPr>
        <w:t>1</w:t>
      </w:r>
      <w:r>
        <w:rPr>
          <w:kern w:val="2"/>
          <w:sz w:val="24"/>
          <w:szCs w:val="24"/>
          <w:lang w:eastAsia="en-US"/>
        </w:rPr>
        <w:t xml:space="preserve"> № </w:t>
      </w:r>
      <w:r w:rsidR="0001499E">
        <w:rPr>
          <w:kern w:val="2"/>
          <w:sz w:val="24"/>
          <w:szCs w:val="24"/>
          <w:lang w:eastAsia="en-US"/>
        </w:rPr>
        <w:t>4</w:t>
      </w:r>
      <w:r w:rsidR="00281212">
        <w:rPr>
          <w:kern w:val="2"/>
          <w:sz w:val="24"/>
          <w:szCs w:val="24"/>
          <w:lang w:eastAsia="en-US"/>
        </w:rPr>
        <w:t>5</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6A1548">
        <w:tc>
          <w:tcPr>
            <w:tcW w:w="1844"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bookmarkStart w:id="0" w:name="_GoBack"/>
            <w:bookmarkEnd w:id="0"/>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0F1864" w:rsidP="00281212">
            <w:pPr>
              <w:autoSpaceDE w:val="0"/>
              <w:autoSpaceDN w:val="0"/>
              <w:adjustRightInd w:val="0"/>
              <w:jc w:val="center"/>
              <w:rPr>
                <w:kern w:val="2"/>
                <w:lang w:eastAsia="en-US"/>
              </w:rPr>
            </w:pPr>
            <w:r>
              <w:rPr>
                <w:kern w:val="2"/>
                <w:lang w:eastAsia="en-US"/>
              </w:rPr>
              <w:t>2</w:t>
            </w:r>
            <w:r w:rsidR="00281212">
              <w:rPr>
                <w:kern w:val="2"/>
                <w:lang w:eastAsia="en-US"/>
              </w:rPr>
              <w:t>27</w:t>
            </w:r>
            <w:r w:rsidR="008973B5">
              <w:rPr>
                <w:kern w:val="2"/>
                <w:lang w:eastAsia="en-US"/>
              </w:rPr>
              <w:t>,</w:t>
            </w:r>
            <w:r w:rsidR="00281212">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39234F">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0F1864" w:rsidP="00EB20E1">
            <w:pPr>
              <w:jc w:val="center"/>
            </w:pPr>
            <w:r>
              <w:rPr>
                <w:kern w:val="2"/>
                <w:lang w:eastAsia="en-US"/>
              </w:rPr>
              <w:t>2</w:t>
            </w:r>
            <w:r w:rsidR="0001499E">
              <w:rPr>
                <w:kern w:val="2"/>
                <w:lang w:eastAsia="en-US"/>
              </w:rPr>
              <w:t>1</w:t>
            </w:r>
            <w:r>
              <w:rPr>
                <w:kern w:val="2"/>
                <w:lang w:eastAsia="en-US"/>
              </w:rPr>
              <w:t>,</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8973B5" w:rsidRDefault="00281212" w:rsidP="00281212">
            <w:pPr>
              <w:jc w:val="center"/>
            </w:pPr>
            <w:r>
              <w:rPr>
                <w:kern w:val="2"/>
                <w:lang w:eastAsia="en-US"/>
              </w:rPr>
              <w:t>1</w:t>
            </w:r>
            <w:r w:rsidR="008973B5">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01499E" w:rsidRPr="006314A4" w:rsidTr="006A1548">
        <w:tc>
          <w:tcPr>
            <w:tcW w:w="1844" w:type="dxa"/>
            <w:tcBorders>
              <w:top w:val="single" w:sz="4" w:space="0" w:color="auto"/>
              <w:left w:val="single" w:sz="4" w:space="0" w:color="auto"/>
              <w:bottom w:val="single" w:sz="4" w:space="0" w:color="auto"/>
              <w:right w:val="single" w:sz="4" w:space="0" w:color="auto"/>
            </w:tcBorders>
          </w:tcPr>
          <w:p w:rsidR="0001499E" w:rsidRPr="005C06CA" w:rsidRDefault="0001499E" w:rsidP="00E11F71">
            <w:pPr>
              <w:autoSpaceDE w:val="0"/>
              <w:autoSpaceDN w:val="0"/>
              <w:adjustRightInd w:val="0"/>
              <w:rPr>
                <w:kern w:val="2"/>
                <w:lang w:eastAsia="en-US"/>
              </w:rPr>
            </w:pPr>
            <w:r w:rsidRPr="005C06CA">
              <w:rPr>
                <w:kern w:val="2"/>
                <w:lang w:eastAsia="en-US"/>
              </w:rPr>
              <w:t>Подпрограмма 1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01499E" w:rsidRPr="005C06CA" w:rsidRDefault="0001499E"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01499E" w:rsidRPr="00565BAF" w:rsidRDefault="0001499E" w:rsidP="00281212">
            <w:pPr>
              <w:autoSpaceDE w:val="0"/>
              <w:autoSpaceDN w:val="0"/>
              <w:adjustRightInd w:val="0"/>
              <w:jc w:val="center"/>
              <w:rPr>
                <w:kern w:val="2"/>
                <w:lang w:eastAsia="en-US"/>
              </w:rPr>
            </w:pPr>
            <w:r>
              <w:rPr>
                <w:kern w:val="2"/>
                <w:lang w:eastAsia="en-US"/>
              </w:rPr>
              <w:t>2</w:t>
            </w:r>
            <w:r w:rsidR="00281212">
              <w:rPr>
                <w:kern w:val="2"/>
                <w:lang w:eastAsia="en-US"/>
              </w:rPr>
              <w:t>27</w:t>
            </w:r>
            <w:r>
              <w:rPr>
                <w:kern w:val="2"/>
                <w:lang w:eastAsia="en-US"/>
              </w:rPr>
              <w:t>,</w:t>
            </w:r>
            <w:r w:rsidR="00281212">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01499E" w:rsidRPr="00565BAF" w:rsidRDefault="0001499E" w:rsidP="00301469">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01499E" w:rsidRDefault="0001499E" w:rsidP="00EB20E1">
            <w:pPr>
              <w:jc w:val="center"/>
            </w:pPr>
            <w:r>
              <w:rPr>
                <w:kern w:val="2"/>
                <w:lang w:eastAsia="en-US"/>
              </w:rPr>
              <w:t>21,</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01499E" w:rsidRDefault="00281212" w:rsidP="00281212">
            <w:pPr>
              <w:jc w:val="center"/>
            </w:pPr>
            <w:r>
              <w:rPr>
                <w:kern w:val="2"/>
                <w:lang w:eastAsia="en-US"/>
              </w:rPr>
              <w:t>1</w:t>
            </w:r>
            <w:r w:rsidR="0001499E">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01499E" w:rsidRPr="00565BAF" w:rsidRDefault="0001499E"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w:t>
            </w:r>
            <w:proofErr w:type="gramStart"/>
            <w:r w:rsidRPr="00C64AE2">
              <w:rPr>
                <w:kern w:val="2"/>
                <w:lang w:eastAsia="en-US"/>
              </w:rPr>
              <w:t>в</w:t>
            </w:r>
            <w:proofErr w:type="gramEnd"/>
            <w:r w:rsidRPr="00C64AE2">
              <w:rPr>
                <w:kern w:val="2"/>
                <w:lang w:eastAsia="en-US"/>
              </w:rPr>
              <w:t xml:space="preserve"> </w:t>
            </w:r>
            <w:proofErr w:type="gramStart"/>
            <w:r>
              <w:rPr>
                <w:kern w:val="2"/>
                <w:lang w:eastAsia="en-US"/>
              </w:rPr>
              <w:t>Буденновском</w:t>
            </w:r>
            <w:proofErr w:type="gram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01499E" w:rsidRPr="00565BAF" w:rsidTr="006A1548">
        <w:tc>
          <w:tcPr>
            <w:tcW w:w="1844" w:type="dxa"/>
            <w:tcBorders>
              <w:top w:val="single" w:sz="4" w:space="0" w:color="auto"/>
              <w:left w:val="single" w:sz="4" w:space="0" w:color="auto"/>
              <w:bottom w:val="single" w:sz="4" w:space="0" w:color="auto"/>
              <w:right w:val="single" w:sz="4" w:space="0" w:color="auto"/>
            </w:tcBorders>
          </w:tcPr>
          <w:p w:rsidR="0001499E" w:rsidRPr="00C64AE2" w:rsidRDefault="0001499E"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01499E" w:rsidRPr="00565BAF" w:rsidRDefault="00281212" w:rsidP="00EB20E1">
            <w:pPr>
              <w:autoSpaceDE w:val="0"/>
              <w:autoSpaceDN w:val="0"/>
              <w:adjustRightInd w:val="0"/>
              <w:jc w:val="center"/>
              <w:rPr>
                <w:kern w:val="2"/>
                <w:lang w:eastAsia="en-US"/>
              </w:rPr>
            </w:pPr>
            <w:r>
              <w:rPr>
                <w:kern w:val="2"/>
                <w:lang w:eastAsia="en-US"/>
              </w:rPr>
              <w:t>227,5</w:t>
            </w:r>
          </w:p>
        </w:tc>
        <w:tc>
          <w:tcPr>
            <w:tcW w:w="664" w:type="dxa"/>
            <w:tcBorders>
              <w:top w:val="single" w:sz="4" w:space="0" w:color="auto"/>
              <w:left w:val="single" w:sz="4" w:space="0" w:color="auto"/>
              <w:bottom w:val="single" w:sz="4" w:space="0" w:color="auto"/>
              <w:right w:val="single" w:sz="4" w:space="0" w:color="auto"/>
            </w:tcBorders>
          </w:tcPr>
          <w:p w:rsidR="0001499E" w:rsidRPr="00565BAF" w:rsidRDefault="0001499E" w:rsidP="00301469">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01499E" w:rsidRDefault="0001499E" w:rsidP="00EB20E1">
            <w:pPr>
              <w:jc w:val="center"/>
            </w:pPr>
            <w:r>
              <w:rPr>
                <w:kern w:val="2"/>
                <w:lang w:eastAsia="en-US"/>
              </w:rPr>
              <w:t>21,</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01499E" w:rsidRDefault="00281212" w:rsidP="00281212">
            <w:pPr>
              <w:jc w:val="center"/>
            </w:pPr>
            <w:r>
              <w:rPr>
                <w:kern w:val="2"/>
                <w:lang w:eastAsia="en-US"/>
              </w:rPr>
              <w:t>1</w:t>
            </w:r>
            <w:r w:rsidR="0001499E">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01499E" w:rsidRPr="00565BAF" w:rsidRDefault="0001499E"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proofErr w:type="gramStart"/>
      <w:r w:rsidRPr="00575760">
        <w:rPr>
          <w:kern w:val="2"/>
          <w:lang w:eastAsia="en-US"/>
        </w:rPr>
        <w:t>Пр</w:t>
      </w:r>
      <w:proofErr w:type="spellEnd"/>
      <w:proofErr w:type="gram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01499E">
        <w:rPr>
          <w:kern w:val="2"/>
          <w:sz w:val="24"/>
          <w:szCs w:val="24"/>
          <w:lang w:eastAsia="en-US"/>
        </w:rPr>
        <w:t>3</w:t>
      </w:r>
      <w:r w:rsidR="00475E9F">
        <w:rPr>
          <w:kern w:val="2"/>
          <w:sz w:val="24"/>
          <w:szCs w:val="24"/>
          <w:lang w:eastAsia="en-US"/>
        </w:rPr>
        <w:t>0</w:t>
      </w:r>
      <w:r w:rsidR="006C7934">
        <w:rPr>
          <w:kern w:val="2"/>
          <w:sz w:val="24"/>
          <w:szCs w:val="24"/>
          <w:lang w:eastAsia="en-US"/>
        </w:rPr>
        <w:t>.</w:t>
      </w:r>
      <w:r w:rsidR="00475E9F">
        <w:rPr>
          <w:kern w:val="2"/>
          <w:sz w:val="24"/>
          <w:szCs w:val="24"/>
          <w:lang w:eastAsia="en-US"/>
        </w:rPr>
        <w:t>1</w:t>
      </w:r>
      <w:r w:rsidR="0001499E">
        <w:rPr>
          <w:kern w:val="2"/>
          <w:sz w:val="24"/>
          <w:szCs w:val="24"/>
          <w:lang w:eastAsia="en-US"/>
        </w:rPr>
        <w:t>2</w:t>
      </w:r>
      <w:r w:rsidR="006C7934">
        <w:rPr>
          <w:kern w:val="2"/>
          <w:sz w:val="24"/>
          <w:szCs w:val="24"/>
          <w:lang w:eastAsia="en-US"/>
        </w:rPr>
        <w:t>.</w:t>
      </w:r>
      <w:r>
        <w:rPr>
          <w:kern w:val="2"/>
          <w:sz w:val="24"/>
          <w:szCs w:val="24"/>
          <w:lang w:eastAsia="en-US"/>
        </w:rPr>
        <w:t>202</w:t>
      </w:r>
      <w:r w:rsidR="008B4BFA">
        <w:rPr>
          <w:kern w:val="2"/>
          <w:sz w:val="24"/>
          <w:szCs w:val="24"/>
          <w:lang w:eastAsia="en-US"/>
        </w:rPr>
        <w:t>1</w:t>
      </w:r>
      <w:r>
        <w:rPr>
          <w:kern w:val="2"/>
          <w:sz w:val="24"/>
          <w:szCs w:val="24"/>
          <w:lang w:eastAsia="en-US"/>
        </w:rPr>
        <w:t xml:space="preserve"> № </w:t>
      </w:r>
      <w:r w:rsidR="00B61400">
        <w:rPr>
          <w:kern w:val="2"/>
          <w:sz w:val="24"/>
          <w:szCs w:val="24"/>
          <w:lang w:eastAsia="en-US"/>
        </w:rPr>
        <w:t>4</w:t>
      </w:r>
      <w:r w:rsidR="008B4BFA">
        <w:rPr>
          <w:kern w:val="2"/>
          <w:sz w:val="24"/>
          <w:szCs w:val="24"/>
          <w:lang w:eastAsia="en-US"/>
        </w:rPr>
        <w:t>5</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8B4BFA">
            <w:pPr>
              <w:autoSpaceDE w:val="0"/>
              <w:autoSpaceDN w:val="0"/>
              <w:adjustRightInd w:val="0"/>
              <w:jc w:val="center"/>
              <w:rPr>
                <w:kern w:val="2"/>
                <w:lang w:eastAsia="en-US"/>
              </w:rPr>
            </w:pPr>
            <w:r>
              <w:rPr>
                <w:kern w:val="2"/>
                <w:lang w:eastAsia="en-US"/>
              </w:rPr>
              <w:t>2</w:t>
            </w:r>
            <w:r w:rsidR="008B4BFA">
              <w:rPr>
                <w:kern w:val="2"/>
                <w:lang w:eastAsia="en-US"/>
              </w:rPr>
              <w:t>27</w:t>
            </w:r>
            <w:r w:rsidR="008973B5">
              <w:rPr>
                <w:kern w:val="2"/>
                <w:lang w:eastAsia="en-US"/>
              </w:rPr>
              <w:t>,</w:t>
            </w:r>
            <w:r w:rsidR="008B4BFA">
              <w:rPr>
                <w:kern w:val="2"/>
                <w:lang w:eastAsia="en-US"/>
              </w:rPr>
              <w:t>5</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0F1864" w:rsidP="00EB20E1">
            <w:pPr>
              <w:jc w:val="center"/>
            </w:pPr>
            <w:r>
              <w:rPr>
                <w:kern w:val="2"/>
                <w:lang w:eastAsia="en-US"/>
              </w:rPr>
              <w:t>2</w:t>
            </w:r>
            <w:r w:rsidR="00B61400">
              <w:rPr>
                <w:kern w:val="2"/>
                <w:lang w:eastAsia="en-US"/>
              </w:rPr>
              <w:t>1</w:t>
            </w:r>
            <w:r>
              <w:rPr>
                <w:kern w:val="2"/>
                <w:lang w:eastAsia="en-US"/>
              </w:rPr>
              <w:t>,</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8973B5" w:rsidRDefault="008B4BFA" w:rsidP="008B4BFA">
            <w:pPr>
              <w:jc w:val="center"/>
            </w:pPr>
            <w:r>
              <w:rPr>
                <w:kern w:val="2"/>
                <w:lang w:eastAsia="en-US"/>
              </w:rPr>
              <w:t>1</w:t>
            </w:r>
            <w:r w:rsidR="008973B5">
              <w:rPr>
                <w:kern w:val="2"/>
                <w:lang w:eastAsia="en-US"/>
              </w:rPr>
              <w:t>0,</w:t>
            </w:r>
            <w:r>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B61400" w:rsidRPr="00565BAF" w:rsidTr="0039234F">
        <w:trPr>
          <w:tblHeader/>
        </w:trPr>
        <w:tc>
          <w:tcPr>
            <w:tcW w:w="714" w:type="pct"/>
            <w:vMerge/>
            <w:tcBorders>
              <w:left w:val="single" w:sz="4" w:space="0" w:color="auto"/>
              <w:right w:val="single" w:sz="4" w:space="0" w:color="auto"/>
            </w:tcBorders>
          </w:tcPr>
          <w:p w:rsidR="00B61400" w:rsidRPr="00565BAF" w:rsidRDefault="00B61400"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B20E1">
            <w:pPr>
              <w:autoSpaceDE w:val="0"/>
              <w:autoSpaceDN w:val="0"/>
              <w:adjustRightInd w:val="0"/>
              <w:jc w:val="center"/>
              <w:rPr>
                <w:kern w:val="2"/>
                <w:lang w:eastAsia="en-US"/>
              </w:rPr>
            </w:pPr>
            <w:r>
              <w:rPr>
                <w:kern w:val="2"/>
                <w:lang w:eastAsia="en-US"/>
              </w:rPr>
              <w:t>227,5</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EB20E1" w:rsidP="00301469">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B61400" w:rsidRPr="00565BAF" w:rsidTr="00575760">
        <w:trPr>
          <w:trHeight w:val="191"/>
          <w:tblHeader/>
        </w:trPr>
        <w:tc>
          <w:tcPr>
            <w:tcW w:w="714" w:type="pct"/>
            <w:vMerge w:val="restart"/>
            <w:tcBorders>
              <w:left w:val="single" w:sz="4" w:space="0" w:color="auto"/>
              <w:right w:val="single" w:sz="4" w:space="0" w:color="auto"/>
            </w:tcBorders>
          </w:tcPr>
          <w:p w:rsidR="00B61400" w:rsidRPr="00705356" w:rsidRDefault="00B61400"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B20E1">
            <w:pPr>
              <w:autoSpaceDE w:val="0"/>
              <w:autoSpaceDN w:val="0"/>
              <w:adjustRightInd w:val="0"/>
              <w:jc w:val="center"/>
              <w:rPr>
                <w:kern w:val="2"/>
                <w:lang w:eastAsia="en-US"/>
              </w:rPr>
            </w:pPr>
            <w:r>
              <w:rPr>
                <w:kern w:val="2"/>
                <w:lang w:eastAsia="en-US"/>
              </w:rPr>
              <w:t>227,5</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B61400" w:rsidP="00EB20E1">
            <w:pPr>
              <w:jc w:val="center"/>
            </w:pPr>
            <w:r>
              <w:rPr>
                <w:kern w:val="2"/>
                <w:lang w:eastAsia="en-US"/>
              </w:rPr>
              <w:t>21,</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rHeight w:val="555"/>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B61400" w:rsidRPr="00565BAF" w:rsidTr="00354F63">
        <w:trPr>
          <w:trHeight w:val="139"/>
          <w:tblHeader/>
        </w:trPr>
        <w:tc>
          <w:tcPr>
            <w:tcW w:w="714" w:type="pct"/>
            <w:vMerge/>
            <w:tcBorders>
              <w:left w:val="single" w:sz="4" w:space="0" w:color="auto"/>
              <w:right w:val="single" w:sz="4" w:space="0" w:color="auto"/>
            </w:tcBorders>
          </w:tcPr>
          <w:p w:rsidR="00B61400" w:rsidRPr="006F6E9F" w:rsidRDefault="00B61400"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B20E1">
            <w:pPr>
              <w:autoSpaceDE w:val="0"/>
              <w:autoSpaceDN w:val="0"/>
              <w:adjustRightInd w:val="0"/>
              <w:jc w:val="center"/>
              <w:rPr>
                <w:kern w:val="2"/>
                <w:lang w:eastAsia="en-US"/>
              </w:rPr>
            </w:pPr>
            <w:r>
              <w:rPr>
                <w:kern w:val="2"/>
                <w:lang w:eastAsia="en-US"/>
              </w:rPr>
              <w:t>227,5</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B61400" w:rsidP="00EB20E1">
            <w:pPr>
              <w:jc w:val="center"/>
            </w:pPr>
            <w:r>
              <w:rPr>
                <w:kern w:val="2"/>
                <w:lang w:eastAsia="en-US"/>
              </w:rPr>
              <w:t>21,</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39234F" w:rsidRPr="00565BAF" w:rsidTr="00575760">
        <w:trPr>
          <w:trHeight w:val="409"/>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r w:rsidR="0039234F" w:rsidRPr="00565BAF" w:rsidTr="0039234F">
        <w:trPr>
          <w:tblHeader/>
        </w:trPr>
        <w:tc>
          <w:tcPr>
            <w:tcW w:w="714" w:type="pct"/>
            <w:vMerge w:val="restart"/>
            <w:tcBorders>
              <w:left w:val="single" w:sz="4" w:space="0" w:color="auto"/>
              <w:right w:val="single" w:sz="4" w:space="0" w:color="auto"/>
            </w:tcBorders>
          </w:tcPr>
          <w:p w:rsidR="0039234F" w:rsidRPr="00705356" w:rsidRDefault="0039234F"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575760">
        <w:trPr>
          <w:trHeight w:val="183"/>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bl>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8B4BFA">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2C" w:rsidRDefault="00A83B2C" w:rsidP="00780502">
      <w:r>
        <w:separator/>
      </w:r>
    </w:p>
  </w:endnote>
  <w:endnote w:type="continuationSeparator" w:id="0">
    <w:p w:rsidR="00A83B2C" w:rsidRDefault="00A83B2C"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69" w:rsidRDefault="00301469"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8B4BFA">
      <w:rPr>
        <w:rStyle w:val="afff5"/>
        <w:noProof/>
      </w:rPr>
      <w:t>4</w:t>
    </w:r>
    <w:r>
      <w:rPr>
        <w:rStyle w:val="afff5"/>
      </w:rPr>
      <w:fldChar w:fldCharType="end"/>
    </w:r>
  </w:p>
  <w:p w:rsidR="00301469" w:rsidRPr="00D47DB4" w:rsidRDefault="00301469"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69" w:rsidRDefault="00301469"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301469" w:rsidRDefault="00301469">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69" w:rsidRDefault="00301469"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D26970">
      <w:rPr>
        <w:rStyle w:val="afff5"/>
        <w:noProof/>
      </w:rPr>
      <w:t>8</w:t>
    </w:r>
    <w:r>
      <w:rPr>
        <w:rStyle w:val="afff5"/>
      </w:rPr>
      <w:fldChar w:fldCharType="end"/>
    </w:r>
  </w:p>
  <w:p w:rsidR="00301469" w:rsidRPr="006A06E0" w:rsidRDefault="00301469"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69" w:rsidRDefault="00301469"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301469" w:rsidRDefault="00301469">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69" w:rsidRDefault="00301469"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D26970">
      <w:rPr>
        <w:rStyle w:val="afff5"/>
        <w:noProof/>
      </w:rPr>
      <w:t>9</w:t>
    </w:r>
    <w:r>
      <w:rPr>
        <w:rStyle w:val="afff5"/>
      </w:rPr>
      <w:fldChar w:fldCharType="end"/>
    </w:r>
  </w:p>
  <w:p w:rsidR="00301469" w:rsidRPr="006A06E0" w:rsidRDefault="00301469"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2C" w:rsidRDefault="00A83B2C" w:rsidP="00780502">
      <w:r>
        <w:separator/>
      </w:r>
    </w:p>
  </w:footnote>
  <w:footnote w:type="continuationSeparator" w:id="0">
    <w:p w:rsidR="00A83B2C" w:rsidRDefault="00A83B2C"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06EBA"/>
    <w:rsid w:val="0001499E"/>
    <w:rsid w:val="00032498"/>
    <w:rsid w:val="00084CDF"/>
    <w:rsid w:val="000F1864"/>
    <w:rsid w:val="00110BF6"/>
    <w:rsid w:val="00114792"/>
    <w:rsid w:val="00135B37"/>
    <w:rsid w:val="001414DC"/>
    <w:rsid w:val="001F0A58"/>
    <w:rsid w:val="00240AA7"/>
    <w:rsid w:val="002561DD"/>
    <w:rsid w:val="002705DB"/>
    <w:rsid w:val="00281212"/>
    <w:rsid w:val="0028264B"/>
    <w:rsid w:val="002D0142"/>
    <w:rsid w:val="002E5560"/>
    <w:rsid w:val="002F645A"/>
    <w:rsid w:val="00301469"/>
    <w:rsid w:val="00327E8F"/>
    <w:rsid w:val="00354F63"/>
    <w:rsid w:val="00370BBC"/>
    <w:rsid w:val="0039234F"/>
    <w:rsid w:val="003A5446"/>
    <w:rsid w:val="003A7137"/>
    <w:rsid w:val="003C05C0"/>
    <w:rsid w:val="003C6A00"/>
    <w:rsid w:val="00425FC4"/>
    <w:rsid w:val="00430573"/>
    <w:rsid w:val="00475E9F"/>
    <w:rsid w:val="004A2895"/>
    <w:rsid w:val="004B2DC2"/>
    <w:rsid w:val="004D70E6"/>
    <w:rsid w:val="005473E8"/>
    <w:rsid w:val="005659A3"/>
    <w:rsid w:val="00572CF7"/>
    <w:rsid w:val="00574FA2"/>
    <w:rsid w:val="00575760"/>
    <w:rsid w:val="00620198"/>
    <w:rsid w:val="006322E1"/>
    <w:rsid w:val="00634383"/>
    <w:rsid w:val="00635124"/>
    <w:rsid w:val="00665AEC"/>
    <w:rsid w:val="00687E19"/>
    <w:rsid w:val="006927BC"/>
    <w:rsid w:val="006A1548"/>
    <w:rsid w:val="006C3087"/>
    <w:rsid w:val="006C7934"/>
    <w:rsid w:val="00714936"/>
    <w:rsid w:val="00745EBE"/>
    <w:rsid w:val="00745FA2"/>
    <w:rsid w:val="00747D65"/>
    <w:rsid w:val="00780502"/>
    <w:rsid w:val="007F32EE"/>
    <w:rsid w:val="007F3480"/>
    <w:rsid w:val="007F5DE9"/>
    <w:rsid w:val="0082697D"/>
    <w:rsid w:val="008973B5"/>
    <w:rsid w:val="008B4BFA"/>
    <w:rsid w:val="008E2EF5"/>
    <w:rsid w:val="008F4863"/>
    <w:rsid w:val="009B25C2"/>
    <w:rsid w:val="009B312D"/>
    <w:rsid w:val="009B5A4E"/>
    <w:rsid w:val="009B6BC1"/>
    <w:rsid w:val="00A0483A"/>
    <w:rsid w:val="00A14796"/>
    <w:rsid w:val="00A45642"/>
    <w:rsid w:val="00A61769"/>
    <w:rsid w:val="00A83B2C"/>
    <w:rsid w:val="00B11900"/>
    <w:rsid w:val="00B30D99"/>
    <w:rsid w:val="00B61400"/>
    <w:rsid w:val="00B851FE"/>
    <w:rsid w:val="00BA21C8"/>
    <w:rsid w:val="00BB0EDA"/>
    <w:rsid w:val="00BD1A74"/>
    <w:rsid w:val="00BD6DAE"/>
    <w:rsid w:val="00C43935"/>
    <w:rsid w:val="00C469FA"/>
    <w:rsid w:val="00C62DF7"/>
    <w:rsid w:val="00CD52E8"/>
    <w:rsid w:val="00CE4B71"/>
    <w:rsid w:val="00D07AD6"/>
    <w:rsid w:val="00D260FE"/>
    <w:rsid w:val="00D26970"/>
    <w:rsid w:val="00D301B2"/>
    <w:rsid w:val="00D76738"/>
    <w:rsid w:val="00DB31D6"/>
    <w:rsid w:val="00DC0FAF"/>
    <w:rsid w:val="00E11F71"/>
    <w:rsid w:val="00E6265F"/>
    <w:rsid w:val="00E6716F"/>
    <w:rsid w:val="00EA4A8B"/>
    <w:rsid w:val="00EB20E1"/>
    <w:rsid w:val="00EC0F45"/>
    <w:rsid w:val="00EE10F7"/>
    <w:rsid w:val="00F17056"/>
    <w:rsid w:val="00F50575"/>
    <w:rsid w:val="00F83EC0"/>
    <w:rsid w:val="00F940F9"/>
    <w:rsid w:val="00FC38E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C60DF-90F1-471A-887C-34693CC4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2022-02-23T10:40:00Z</cp:lastPrinted>
  <dcterms:created xsi:type="dcterms:W3CDTF">2022-02-23T10:11:00Z</dcterms:created>
  <dcterms:modified xsi:type="dcterms:W3CDTF">2022-02-23T10:41:00Z</dcterms:modified>
</cp:coreProperties>
</file>