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Сибирская язва</w:t>
      </w: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 - острая инфекционная болезнь зоонозного происхождения из группы инфекций наружных покровов. </w:t>
      </w: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Введена</w:t>
      </w:r>
      <w:proofErr w:type="gram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в группу особо опасных инфекций. Название микроба берет свое название от греческого "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anthracis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" - уголь, что объясняется образованием при инфекции на коже схожих по цвету язв.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В России ежегодно регистрируется от 15 до 50 случаев сибирской язвы. Следует отметить, что большинство из них носит профессиональный характер. Среди заболевших людей были смертельные исходы.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Сибирская язва широко распространена во многих странах Азии, Африки и Южной Америки. </w:t>
      </w: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Есть ее очаги и на территории России — в скотомогильниках в Ставропольском крае, Белгородской, Воронежской, Курской, Самарской, Кировской, Ростовской, Курганской и Орловской областях, республиках Северной Осетии, Чувашии, Бурятии, Чечне и Татарстане.</w:t>
      </w:r>
      <w:proofErr w:type="gramEnd"/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Этиология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Возбудитель сибирской язвы –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Bacillus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anthracis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- представляет собой аэробную грамположительную палочку, неподвижную, образующую споры и капсулу, хорошо растет на простых питательных средах и кровяном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агаре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и образует характерные колонии в виде «головы медузы».</w:t>
      </w:r>
      <w:proofErr w:type="gramEnd"/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noProof/>
          <w:color w:val="323232"/>
          <w:sz w:val="28"/>
          <w:szCs w:val="21"/>
          <w:lang w:eastAsia="ru-RU"/>
        </w:rPr>
        <w:drawing>
          <wp:inline distT="0" distB="0" distL="0" distR="0">
            <wp:extent cx="3305175" cy="2419350"/>
            <wp:effectExtent l="19050" t="0" r="9525" b="0"/>
            <wp:docPr id="1" name="Рисунок 1" descr="http://old.xn--62-6kct0akqt0e.xn--p1ai/oldimg/images/6f22f15cf07b449357415d01749ffd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xn--62-6kct0akqt0e.xn--p1ai/oldimg/images/6f22f15cf07b449357415d01749ffd86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Вегетативные формы микроба относительно мало устойчивы: при температуре 55</w:t>
      </w: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°С</w:t>
      </w:r>
      <w:proofErr w:type="gram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погибают через 40 минут, при 60°С - через 15 минут, при кипячении - мгновенно. Вегетативные формы быстро погибают без доступа воздуха, инактивируются стандартными дезинфицирующими растворами через несколько минут. В невскрытых трупах они сохраняются до 7 суток.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Споры обладают высокой устойчивостью к действию факторов внешней среды и могут сохраняться в почве многие десятки лет. В почве сибиреязвенные микробы не только могут сохраняться в течение десятилетий (до 100 лет), но и при температуре от 12-15</w:t>
      </w: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°С</w:t>
      </w:r>
      <w:proofErr w:type="gram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до 40°С способны прорастать и затем вновь образовывать споры, тем самым поддерживая существование почвенного очага.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lastRenderedPageBreak/>
        <w:t>Эпидемиология.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Источником инфекции чаще всего являются домашние травоядные животные - крупный и мелкий рогатый скот, лошади, верблюды, свиньи. Больной человек эпидемиологической опасности не представляет.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Заражение человека может наступать при уходе за больными животными, убое скота, обработке мяса, а также при контакте с продуктами животноводства (шкуры, кожи, меховые изделия, шерсть, щетина), обсемененными спорами сибиреязвенного микроба. Заражение имеет преимущественно профессиональный характер.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noProof/>
          <w:color w:val="323232"/>
          <w:sz w:val="28"/>
          <w:szCs w:val="21"/>
          <w:lang w:eastAsia="ru-RU"/>
        </w:rPr>
        <w:drawing>
          <wp:inline distT="0" distB="0" distL="0" distR="0">
            <wp:extent cx="3848100" cy="2038350"/>
            <wp:effectExtent l="19050" t="0" r="0" b="0"/>
            <wp:docPr id="2" name="Рисунок 2" descr="http://old.xn--62-6kct0akqt0e.xn--p1ai/oldimg/images/9be01b1bcfe275dcd69840bc3602c3d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xn--62-6kct0akqt0e.xn--p1ai/oldimg/images/9be01b1bcfe275dcd69840bc3602c3d4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Заражение может наступать через почву. Споры попадают в кожу через микротравмы;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При алиментарном инфицировании (употребление зараженных продуктов) возникает кишечная форма.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Передача возбудителя может осуществляться аэрогенным путем (вдыхание инфицированной пыли, костной муки). В этих случаях возникают легочные и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генерализованные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формы сибирской язвы.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В странах Африки допускается возможность передачи инфекции посредством укусов кровососущих насекомых.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Заражения человека от человека обычно не наблюдается.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Известны случаи заражения людей сибирской язвой от предметов, изготовленных из инфицированного животного сырья: головных уборов, полушубков, рукавиц, чулок, одеял, щеток, кисточек для бритья и др.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По пути проникновения </w:t>
      </w: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инфекции различают:</w:t>
      </w:r>
    </w:p>
    <w:p w:rsidR="00C35C0C" w:rsidRPr="00C35C0C" w:rsidRDefault="00C35C0C" w:rsidP="00C35C0C">
      <w:pPr>
        <w:numPr>
          <w:ilvl w:val="0"/>
          <w:numId w:val="1"/>
        </w:numPr>
        <w:shd w:val="clear" w:color="auto" w:fill="F5FB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кожная форма сибирской язвы, полученная через повреждения кожи,</w:t>
      </w:r>
    </w:p>
    <w:p w:rsidR="00C35C0C" w:rsidRPr="00C35C0C" w:rsidRDefault="00C35C0C" w:rsidP="00C35C0C">
      <w:pPr>
        <w:numPr>
          <w:ilvl w:val="0"/>
          <w:numId w:val="1"/>
        </w:numPr>
        <w:shd w:val="clear" w:color="auto" w:fill="F5FB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гастроинтестинальная форма, обусловленная приемом зараженной пищи, преимущественно мяса, полученного от погибших от СЯ животных или при употреблении в пищу зараженной воды, и</w:t>
      </w:r>
    </w:p>
    <w:p w:rsidR="00C35C0C" w:rsidRPr="00C35C0C" w:rsidRDefault="00C35C0C" w:rsidP="00C35C0C">
      <w:pPr>
        <w:numPr>
          <w:ilvl w:val="0"/>
          <w:numId w:val="1"/>
        </w:numPr>
        <w:shd w:val="clear" w:color="auto" w:fill="F5FB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легочная (ингаляционная) форма при вдыхании переносимых по воздуху спор.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lastRenderedPageBreak/>
        <w:t>Около 95% всех спорадических случаев заболеваний сибирской язвой приходится на кожную форму.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noProof/>
          <w:color w:val="323232"/>
          <w:sz w:val="28"/>
          <w:szCs w:val="21"/>
          <w:lang w:eastAsia="ru-RU"/>
        </w:rPr>
        <w:drawing>
          <wp:inline distT="0" distB="0" distL="0" distR="0">
            <wp:extent cx="2209800" cy="1933575"/>
            <wp:effectExtent l="19050" t="0" r="0" b="0"/>
            <wp:docPr id="3" name="Рисунок 3" descr="http://old.xn--62-6kct0akqt0e.xn--p1ai/oldimg/images/8e4a0a56af3f8b160269ad889847915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xn--62-6kct0akqt0e.xn--p1ai/oldimg/images/8e4a0a56af3f8b160269ad889847915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При любой из форм может развиться сибиреязвенный сепсис с бактериемией, возникновением вторичных очагов (менингит, гнойно-токсическое поражение печени, почек, селезенки и другие).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Предварительный диагноз кожной формы сибирской язвы может быть поставлен на основании данных эпидемиологического анамнеза (профессия больного, характер обрабатываемого материала, откуда доставлено сырье, контакт с больными животными и др.). Учитываются также характерные изменения кожи в области ворот инфекции (расположение на открытых участках кожи, наличие темного струпа, окруженного вторичными пустулами, отеком и гиперемией, анестезия язвы).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Для подтверждения диагноза используются традиционные микробиологические методы. Лабораторным подтверждением диагноза служит выделение культуры сибиреязвенной палочки и ее идентификация. Для обнаружения возбудителя используют также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иммунофлуоресцентный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метод. В качестве вспомогательного метода можно использовать кожно-аллергическую пробу со специфическим аллергеном –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антраксином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noProof/>
          <w:color w:val="323232"/>
          <w:sz w:val="28"/>
          <w:szCs w:val="21"/>
          <w:lang w:eastAsia="ru-RU"/>
        </w:rPr>
        <w:drawing>
          <wp:inline distT="0" distB="0" distL="0" distR="0">
            <wp:extent cx="2343150" cy="1943100"/>
            <wp:effectExtent l="19050" t="0" r="0" b="0"/>
            <wp:docPr id="4" name="Рисунок 4" descr="http://old.xn--62-6kct0akqt0e.xn--p1ai/oldimg/images/752bb2317aaa01a3265cb7bd4ba770c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xn--62-6kct0akqt0e.xn--p1ai/oldimg/images/752bb2317aaa01a3265cb7bd4ba770c4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Для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этиотропного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лечения сибирской язвы используют антибиотики, а также специфический иммуноглобулин. Природные штаммы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B.anthracis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чувствительны ко многим антибиотикам, включая пенициллин,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амоксициллин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доксициклин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, тетрациклин,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кларитромицин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клиндамицин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рифампицин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ванкомицин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хлорамфеникол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и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ципрофлоксацин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lastRenderedPageBreak/>
        <w:t xml:space="preserve">Специфический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противосибиреязвенный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иммуноглобулин вводят внутримышечно в дозе 20-80 мл/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сут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(в зависимости от клинической формы и тяжести болезни) по методу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Безредко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В ветеринарной практике лечение не проводиться. При обнаружении больных животных на фермах и сельскохозяйственных предприятиях их отправляют на убой.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Прогноз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При современном рано начатом лечении антибиотиками смертность при кожной форме не превышает 1%. При легочной, кишечной и септической формах прогноз неблагоприятный.</w:t>
      </w:r>
      <w:proofErr w:type="gramEnd"/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Профилактика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В предотвращении распространения болезни </w:t>
      </w: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важное значение</w:t>
      </w:r>
      <w:proofErr w:type="gram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имеет соблюдение соответствующих правил погребения и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кремирования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людей и животных, умерших от сибирской язвы. В случае гибели животных от сибирской язвы их сжигают или зарывают в могилы в строго отведенных местах. На дно могилы и поверх трупа насыпают слой негашеной извести 10-15 см.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Продукты питания, полученные от больных сибирской язвой животных, уничтожают, а сырье обеззараживают.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Трупы людей,</w:t>
      </w: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 умерших от сибирской язвы в случае лабораторного подтверждения диагноза вскрытию не подвергаются.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noProof/>
          <w:color w:val="323232"/>
          <w:sz w:val="28"/>
          <w:szCs w:val="21"/>
          <w:lang w:eastAsia="ru-RU"/>
        </w:rPr>
        <w:drawing>
          <wp:inline distT="0" distB="0" distL="0" distR="0">
            <wp:extent cx="3524250" cy="3371850"/>
            <wp:effectExtent l="19050" t="0" r="0" b="0"/>
            <wp:docPr id="5" name="Рисунок 5" descr="http://old.xn--62-6kct0akqt0e.xn--p1ai/oldimg/images/a8b40ae4aed574fb39f126d3bdb46d8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.xn--62-6kct0akqt0e.xn--p1ai/oldimg/images/a8b40ae4aed574fb39f126d3bdb46d8e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Экстренную профилактику </w:t>
      </w: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следует проводить в наиболее ранние сроки после возможного инфицирования (до 5-ти суток).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lastRenderedPageBreak/>
        <w:t>Экстренная профилактика проводится среди соприкасавшихся с материалом, содержащим сибиреязвенные палочки или споры, принимавшим участие в убое и разделке туш животного, оказавшегося больным сибирской язвой, а также лицам, ухаживавшим за больными животными и принимавшим участие в захоронении их трупов, лицам, приготовлявшим пищу из мяса больного животного и употреблявшим ее.</w:t>
      </w:r>
      <w:proofErr w:type="gramEnd"/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В этих ситуациях применяют антибиотики </w:t>
      </w:r>
      <w:proofErr w:type="gram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-т</w:t>
      </w:r>
      <w:proofErr w:type="gram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етрациклин по 0.5 мг - 2 раза в сутки в течение пяти дней. Допускается использование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ампициллина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по 1.0 г - 3 раза в сутки,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оксациллина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- по 0.2 г - 1 раз в сутки,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рифампицина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по 0.3 г - 2 раза в сутки.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proofErr w:type="spellStart"/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Вакцинопрофилактика</w:t>
      </w:r>
      <w:proofErr w:type="spellEnd"/>
      <w:r w:rsidRPr="00C35C0C">
        <w:rPr>
          <w:rFonts w:ascii="Times New Roman" w:eastAsia="Times New Roman" w:hAnsi="Times New Roman" w:cs="Times New Roman"/>
          <w:b/>
          <w:bCs/>
          <w:color w:val="323232"/>
          <w:sz w:val="28"/>
          <w:lang w:eastAsia="ru-RU"/>
        </w:rPr>
        <w:t>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Первая вакцина против сибирской язвы была создана в 1881 г. Луи Пастером. В настоящее время для вакцинации людей против сибирской язвы используются живая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аттенуированная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и инактивированная адсорбированная сибиреязвенные вакцины. В последние годы начались исследования по созданию новых генно-инженерных вакцин на основе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рекомбинантного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летального токсина.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Вакцинация инактивированной сибиреязвенной вакциной показана персоналу лабораторий, работающих с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B.anthracis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, а также лицам, занимающимся обработкой продуктов животноводства.</w:t>
      </w:r>
    </w:p>
    <w:p w:rsidR="00C35C0C" w:rsidRPr="00C35C0C" w:rsidRDefault="00C35C0C" w:rsidP="00C35C0C">
      <w:pPr>
        <w:shd w:val="clear" w:color="auto" w:fill="F5FBFD"/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</w:pPr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В </w:t>
      </w:r>
      <w:proofErr w:type="spellStart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>эндемичных</w:t>
      </w:r>
      <w:proofErr w:type="spellEnd"/>
      <w:r w:rsidRPr="00C35C0C">
        <w:rPr>
          <w:rFonts w:ascii="Times New Roman" w:eastAsia="Times New Roman" w:hAnsi="Times New Roman" w:cs="Times New Roman"/>
          <w:color w:val="323232"/>
          <w:sz w:val="28"/>
          <w:szCs w:val="21"/>
          <w:lang w:eastAsia="ru-RU"/>
        </w:rPr>
        <w:t xml:space="preserve"> регионах с высокой распространенностью сибирской язвы среди животных вакцинация может проводиться работникам ветеринарной службы, а также другим контингентам группы высокого риска, контактирующим с потенциально инфицированными животными. Плановая вакцинация показана также военнослужащим и некоторым специальным контингентам, риск инфицирования которых возбудителем сибирской язвы можно точно оценить.</w:t>
      </w:r>
    </w:p>
    <w:p w:rsidR="0066203F" w:rsidRDefault="0066203F"/>
    <w:sectPr w:rsidR="0066203F" w:rsidSect="0066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D50"/>
    <w:multiLevelType w:val="multilevel"/>
    <w:tmpl w:val="F6C2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C0C"/>
    <w:rsid w:val="0016690C"/>
    <w:rsid w:val="00227B41"/>
    <w:rsid w:val="004A68B1"/>
    <w:rsid w:val="0060665A"/>
    <w:rsid w:val="0066203F"/>
    <w:rsid w:val="00842922"/>
    <w:rsid w:val="00C35C0C"/>
    <w:rsid w:val="00DB04CE"/>
    <w:rsid w:val="00DB6C88"/>
    <w:rsid w:val="00FE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C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2022-07-06T07:38:00Z</dcterms:created>
  <dcterms:modified xsi:type="dcterms:W3CDTF">2022-07-06T07:43:00Z</dcterms:modified>
</cp:coreProperties>
</file>