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4D" w:rsidRPr="00FE6E6F" w:rsidRDefault="001E6B4D">
      <w:pPr>
        <w:jc w:val="center"/>
        <w:rPr>
          <w:b/>
          <w:strike/>
        </w:rPr>
      </w:pPr>
      <w:bookmarkStart w:id="0" w:name="_GoBack"/>
      <w:bookmarkEnd w:id="0"/>
    </w:p>
    <w:p w:rsidR="00F90A00" w:rsidRPr="001E6B4D" w:rsidRDefault="001E6B4D">
      <w:pPr>
        <w:jc w:val="center"/>
      </w:pPr>
      <w:r w:rsidRPr="001E6B4D">
        <w:t>Российская Федерация</w:t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1E6B4D" w:rsidRDefault="001E6B4D">
      <w:pPr>
        <w:jc w:val="center"/>
        <w:rPr>
          <w:sz w:val="28"/>
        </w:rPr>
      </w:pPr>
      <w:r w:rsidRPr="001E6B4D">
        <w:rPr>
          <w:sz w:val="28"/>
        </w:rPr>
        <w:t xml:space="preserve">    </w:t>
      </w:r>
      <w:r w:rsidRPr="001E6B4D">
        <w:rPr>
          <w:sz w:val="32"/>
        </w:rPr>
        <w:t>СОБРАНИЕ  ДЕПУТАТОВ</w:t>
      </w:r>
    </w:p>
    <w:p w:rsidR="00F90A00" w:rsidRPr="001E6B4D" w:rsidRDefault="001E6B4D">
      <w:pPr>
        <w:jc w:val="center"/>
        <w:rPr>
          <w:sz w:val="32"/>
        </w:rPr>
      </w:pPr>
      <w:r w:rsidRPr="001E6B4D">
        <w:t xml:space="preserve">        </w:t>
      </w:r>
      <w:r>
        <w:rPr>
          <w:sz w:val="32"/>
        </w:rPr>
        <w:t>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90A00" w:rsidRDefault="001E6B4D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90A00" w:rsidRDefault="00F90A00" w:rsidP="00181344">
      <w:pPr>
        <w:ind w:right="-1"/>
        <w:rPr>
          <w:sz w:val="28"/>
        </w:rPr>
      </w:pPr>
    </w:p>
    <w:p w:rsidR="00F90A00" w:rsidRDefault="00F90A00" w:rsidP="0003614E">
      <w:pPr>
        <w:rPr>
          <w:b/>
          <w:sz w:val="28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>Об условиях  приватизации муниципального имущества,   находящегося в  собственности муниципального   образования     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                              31.10.2022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сельского поселения от 30.09.2022 № 67 «Об утверждении прогнозного плана (программы) приватизации муниципального имущества муниципаль</w:t>
      </w:r>
      <w:r w:rsidR="00EC73F1">
        <w:rPr>
          <w:sz w:val="28"/>
        </w:rPr>
        <w:t>ного образования «Буденновского сельского поселения</w:t>
      </w:r>
      <w:r>
        <w:rPr>
          <w:sz w:val="28"/>
        </w:rPr>
        <w:t>» на 2022 год и плановый период  2023 года», Собрание депутатов Буденновского сельского поселения</w:t>
      </w:r>
      <w:proofErr w:type="gramEnd"/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Default="00F90A00">
      <w:pPr>
        <w:tabs>
          <w:tab w:val="left" w:pos="709"/>
          <w:tab w:val="left" w:pos="851"/>
        </w:tabs>
        <w:ind w:firstLine="567"/>
        <w:jc w:val="both"/>
        <w:rPr>
          <w:sz w:val="28"/>
        </w:rPr>
      </w:pPr>
    </w:p>
    <w:p w:rsidR="00F90A00" w:rsidRDefault="001E6B4D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Default="00F90A00">
      <w:pPr>
        <w:pStyle w:val="a7"/>
        <w:tabs>
          <w:tab w:val="left" w:pos="709"/>
          <w:tab w:val="left" w:pos="851"/>
        </w:tabs>
        <w:ind w:left="0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F90A00">
      <w:pPr>
        <w:tabs>
          <w:tab w:val="left" w:pos="709"/>
          <w:tab w:val="left" w:pos="851"/>
        </w:tabs>
        <w:jc w:val="both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</w:t>
      </w:r>
      <w:r w:rsidR="00EC73F1">
        <w:rPr>
          <w:sz w:val="28"/>
        </w:rPr>
        <w:t>а Администрацию Буденновского сельского поселения</w:t>
      </w:r>
      <w:r>
        <w:rPr>
          <w:sz w:val="28"/>
        </w:rPr>
        <w:t xml:space="preserve"> и постоянную комиссию Соб</w:t>
      </w:r>
      <w:r w:rsidR="00EC73F1">
        <w:rPr>
          <w:sz w:val="28"/>
        </w:rPr>
        <w:t>рания депутатов Буденновского сельского поселения</w:t>
      </w:r>
      <w:r>
        <w:rPr>
          <w:sz w:val="28"/>
        </w:rPr>
        <w:t xml:space="preserve">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Default="00F90A00">
      <w:pPr>
        <w:widowControl w:val="0"/>
        <w:jc w:val="both"/>
      </w:pPr>
    </w:p>
    <w:p w:rsidR="00F90A00" w:rsidRDefault="001E6B4D">
      <w:pPr>
        <w:widowControl w:val="0"/>
        <w:jc w:val="both"/>
      </w:pPr>
      <w:r>
        <w:t>п. Конезавод имени Буденного</w:t>
      </w:r>
    </w:p>
    <w:p w:rsidR="00F90A00" w:rsidRDefault="00D377B4">
      <w:pPr>
        <w:widowControl w:val="0"/>
        <w:jc w:val="both"/>
      </w:pPr>
      <w:r>
        <w:t>31.10.2022</w:t>
      </w:r>
      <w:r w:rsidR="001E6B4D">
        <w:t xml:space="preserve"> года</w:t>
      </w:r>
    </w:p>
    <w:p w:rsidR="00F90A00" w:rsidRDefault="00D377B4">
      <w:pPr>
        <w:widowControl w:val="0"/>
        <w:jc w:val="both"/>
      </w:pPr>
      <w:r>
        <w:t>№  73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8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1E6B4D" w:rsidRDefault="001E6B4D" w:rsidP="00626612">
      <w:pPr>
        <w:ind w:left="9638" w:right="440"/>
        <w:jc w:val="both"/>
        <w:rPr>
          <w:sz w:val="22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D377B4">
        <w:rPr>
          <w:sz w:val="20"/>
        </w:rPr>
        <w:t xml:space="preserve"> от  31.10.2022 № 73 </w:t>
      </w:r>
      <w:r w:rsidRPr="001E6B4D">
        <w:rPr>
          <w:sz w:val="20"/>
        </w:rPr>
        <w:t>«Об условиях приватизации  муниципального  имущества, находящегося в собственности муниципаль</w:t>
      </w:r>
      <w:r w:rsidR="00626612" w:rsidRPr="001E6B4D">
        <w:rPr>
          <w:sz w:val="20"/>
        </w:rPr>
        <w:t>ного образования «Буденновское сельское поселение</w:t>
      </w:r>
      <w:r w:rsidRPr="001E6B4D">
        <w:rPr>
          <w:sz w:val="20"/>
        </w:rPr>
        <w:t>»</w:t>
      </w:r>
      <w:r w:rsidRPr="001E6B4D">
        <w:rPr>
          <w:sz w:val="22"/>
        </w:rPr>
        <w:t> </w:t>
      </w:r>
    </w:p>
    <w:p w:rsidR="00F90A00" w:rsidRDefault="001E6B4D">
      <w:pPr>
        <w:ind w:left="9638" w:right="440"/>
        <w:jc w:val="both"/>
        <w:rPr>
          <w:sz w:val="16"/>
        </w:rPr>
      </w:pPr>
      <w:r>
        <w:t> </w:t>
      </w: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1E6B4D">
      <w:pPr>
        <w:ind w:right="440"/>
        <w:jc w:val="center"/>
      </w:pPr>
      <w:r>
        <w:t> на 2022 год и плановый период 2023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3648"/>
        <w:gridCol w:w="1812"/>
        <w:gridCol w:w="1716"/>
        <w:gridCol w:w="5784"/>
      </w:tblGrid>
      <w:tr w:rsidR="00F90A00">
        <w:trPr>
          <w:trHeight w:val="887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F90A00" w:rsidRDefault="00F90A00">
            <w:pPr>
              <w:jc w:val="center"/>
            </w:pPr>
          </w:p>
        </w:tc>
        <w:tc>
          <w:tcPr>
            <w:tcW w:w="5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626612" w:rsidTr="00A520B0">
        <w:trPr>
          <w:trHeight w:val="878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</w:p>
          <w:p w:rsidR="00626612" w:rsidRPr="00626612" w:rsidRDefault="00626612" w:rsidP="00626612">
            <w:pPr>
              <w:jc w:val="center"/>
            </w:pPr>
            <w:r w:rsidRPr="00626612">
              <w:t>Автогидроподъемник АГП-22Т</w:t>
            </w:r>
          </w:p>
          <w:p w:rsidR="00626612" w:rsidRPr="00626612" w:rsidRDefault="00626612" w:rsidP="00626612">
            <w:pPr>
              <w:jc w:val="center"/>
            </w:pPr>
            <w:r w:rsidRPr="00626612">
              <w:t>ТС-3813АН</w:t>
            </w:r>
          </w:p>
          <w:p w:rsidR="00626612" w:rsidRDefault="00626612" w:rsidP="00626612">
            <w:pPr>
              <w:jc w:val="center"/>
            </w:pPr>
            <w:r w:rsidRPr="00626612">
              <w:t>м324ре 161/</w:t>
            </w:r>
            <w:proofErr w:type="spellStart"/>
            <w:r w:rsidRPr="00626612">
              <w:rPr>
                <w:lang w:val="en-US"/>
              </w:rPr>
              <w:t>rus</w:t>
            </w:r>
            <w:proofErr w:type="spellEnd"/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Pr="00626612" w:rsidRDefault="00626612" w:rsidP="00626612">
            <w:pPr>
              <w:jc w:val="center"/>
            </w:pPr>
            <w:r w:rsidRPr="00626612">
              <w:t>идентификационный номер (</w:t>
            </w:r>
            <w:r w:rsidRPr="00626612">
              <w:rPr>
                <w:lang w:val="en-GB"/>
              </w:rPr>
              <w:t>VIN</w:t>
            </w:r>
            <w:r w:rsidRPr="00626612">
              <w:t>) –</w:t>
            </w:r>
            <w:r w:rsidRPr="00626612">
              <w:rPr>
                <w:lang w:val="en-US"/>
              </w:rPr>
              <w:t>XUY</w:t>
            </w:r>
            <w:r w:rsidRPr="00626612">
              <w:t>3813</w:t>
            </w:r>
            <w:r w:rsidRPr="00626612">
              <w:rPr>
                <w:lang w:val="en-US"/>
              </w:rPr>
              <w:t>FYD</w:t>
            </w:r>
            <w:r w:rsidRPr="00626612">
              <w:t>0000018;</w:t>
            </w:r>
          </w:p>
          <w:p w:rsidR="00626612" w:rsidRDefault="00626612" w:rsidP="00626612">
            <w:pPr>
              <w:jc w:val="center"/>
            </w:pPr>
            <w:r w:rsidRPr="00626612">
              <w:t>модель двигателя Д245.7Е4, № двигателя 774177, № кузова 330700</w:t>
            </w:r>
            <w:r w:rsidRPr="00626612">
              <w:rPr>
                <w:lang w:val="en-US"/>
              </w:rPr>
              <w:t>D</w:t>
            </w:r>
            <w:r w:rsidRPr="00626612">
              <w:t xml:space="preserve">0210981, 2013 года выпуска, цвет </w:t>
            </w:r>
            <w:proofErr w:type="gramStart"/>
            <w:r w:rsidRPr="00626612">
              <w:t>кузова-белый</w:t>
            </w:r>
            <w:proofErr w:type="gramEnd"/>
            <w:r w:rsidRPr="00626612">
              <w:t>;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</w:pPr>
            <w:r>
              <w:rPr>
                <w:sz w:val="23"/>
              </w:rPr>
              <w:t>330 000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</w:pPr>
            <w:r w:rsidRPr="00626612">
              <w:rPr>
                <w:sz w:val="23"/>
              </w:rPr>
              <w:t>330 000</w:t>
            </w:r>
          </w:p>
        </w:tc>
        <w:tc>
          <w:tcPr>
            <w:tcW w:w="5784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626612" w:rsidRDefault="00626612" w:rsidP="00626612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2022-2023 годы</w:t>
            </w:r>
          </w:p>
        </w:tc>
      </w:tr>
      <w:tr w:rsidR="00626612" w:rsidTr="00A520B0">
        <w:trPr>
          <w:trHeight w:val="860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</w:p>
          <w:p w:rsidR="00626612" w:rsidRPr="00626612" w:rsidRDefault="00626612" w:rsidP="00626612">
            <w:pPr>
              <w:jc w:val="center"/>
            </w:pPr>
            <w:r w:rsidRPr="00626612">
              <w:t>Кран автомобильный</w:t>
            </w:r>
          </w:p>
          <w:p w:rsidR="00626612" w:rsidRPr="00626612" w:rsidRDefault="00626612" w:rsidP="00626612">
            <w:pPr>
              <w:jc w:val="center"/>
            </w:pPr>
            <w:r w:rsidRPr="00626612">
              <w:t>ТС-</w:t>
            </w:r>
            <w:proofErr w:type="spellStart"/>
            <w:r w:rsidRPr="00626612">
              <w:t>КамаЗ</w:t>
            </w:r>
            <w:proofErr w:type="spellEnd"/>
          </w:p>
          <w:p w:rsidR="00626612" w:rsidRPr="00626612" w:rsidRDefault="00626612" w:rsidP="00626612">
            <w:pPr>
              <w:jc w:val="center"/>
            </w:pPr>
            <w:r w:rsidRPr="00626612">
              <w:t>65115-62КС-55726</w:t>
            </w:r>
          </w:p>
          <w:p w:rsidR="00626612" w:rsidRDefault="00626612" w:rsidP="00626612">
            <w:pPr>
              <w:jc w:val="center"/>
            </w:pPr>
            <w:r w:rsidRPr="00626612">
              <w:t>м873ре 161/</w:t>
            </w:r>
            <w:proofErr w:type="spellStart"/>
            <w:r w:rsidRPr="00626612">
              <w:rPr>
                <w:lang w:val="en-US"/>
              </w:rPr>
              <w:t>rus</w:t>
            </w:r>
            <w:proofErr w:type="spellEnd"/>
            <w:r w:rsidRPr="00626612">
              <w:t>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  <w:proofErr w:type="gramStart"/>
            <w:r w:rsidRPr="00626612">
              <w:t>идентификационный номер (</w:t>
            </w:r>
            <w:r w:rsidRPr="00626612">
              <w:rPr>
                <w:lang w:val="en-US"/>
              </w:rPr>
              <w:t>VIN</w:t>
            </w:r>
            <w:r w:rsidRPr="00626612">
              <w:t xml:space="preserve">)- </w:t>
            </w:r>
            <w:r w:rsidRPr="00626612">
              <w:rPr>
                <w:lang w:val="en-US"/>
              </w:rPr>
              <w:t>XVR</w:t>
            </w:r>
            <w:r w:rsidRPr="00626612">
              <w:t>557260</w:t>
            </w:r>
            <w:r w:rsidRPr="00626612">
              <w:rPr>
                <w:lang w:val="en-US"/>
              </w:rPr>
              <w:t>D</w:t>
            </w:r>
            <w:r w:rsidRPr="00626612">
              <w:t>0000018; год выпуска – 2013; модель, № двигателя – 740620 С2708895; кузов (кабина, прицеп) № - 2316036; цвет кузова (кабины) – оранжевый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</w:p>
          <w:p w:rsidR="00626612" w:rsidRDefault="00626612" w:rsidP="00626612">
            <w:pPr>
              <w:jc w:val="center"/>
            </w:pPr>
          </w:p>
          <w:p w:rsidR="00626612" w:rsidRDefault="00EC73F1" w:rsidP="00626612">
            <w:pPr>
              <w:jc w:val="center"/>
            </w:pPr>
            <w:r>
              <w:t>4</w:t>
            </w:r>
            <w:r w:rsidR="00626612">
              <w:t>70 00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EC73F1" w:rsidP="00626612">
            <w:pPr>
              <w:jc w:val="center"/>
            </w:pPr>
            <w:r>
              <w:rPr>
                <w:sz w:val="23"/>
              </w:rPr>
              <w:t>4</w:t>
            </w:r>
            <w:r w:rsidR="00626612">
              <w:rPr>
                <w:sz w:val="23"/>
              </w:rPr>
              <w:t>70 000</w:t>
            </w:r>
          </w:p>
        </w:tc>
        <w:tc>
          <w:tcPr>
            <w:tcW w:w="5784" w:type="dxa"/>
            <w:vMerge/>
            <w:tcBorders>
              <w:left w:val="nil"/>
              <w:right w:val="single" w:sz="8" w:space="0" w:color="000000"/>
            </w:tcBorders>
          </w:tcPr>
          <w:p w:rsidR="00626612" w:rsidRDefault="00626612"/>
        </w:tc>
      </w:tr>
      <w:tr w:rsidR="00626612" w:rsidTr="00A520B0">
        <w:trPr>
          <w:trHeight w:val="1459"/>
        </w:trPr>
        <w:tc>
          <w:tcPr>
            <w:tcW w:w="2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</w:p>
          <w:p w:rsidR="00626612" w:rsidRDefault="00626612" w:rsidP="00626612">
            <w:pPr>
              <w:jc w:val="center"/>
            </w:pPr>
          </w:p>
          <w:p w:rsidR="00626612" w:rsidRDefault="00626612" w:rsidP="00626612">
            <w:pPr>
              <w:jc w:val="center"/>
            </w:pPr>
            <w:r w:rsidRPr="00626612">
              <w:t>Бульдозер ДЭБ-90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  <w:r w:rsidRPr="00626612">
              <w:t>год выпуска-2013,цвет-синий</w:t>
            </w:r>
            <w:proofErr w:type="gramStart"/>
            <w:r w:rsidRPr="00626612">
              <w:t>,в</w:t>
            </w:r>
            <w:proofErr w:type="gramEnd"/>
            <w:r w:rsidRPr="00626612">
              <w:t>ид движителя-гусеничный, двигатель-</w:t>
            </w:r>
            <w:r w:rsidRPr="00626612">
              <w:rPr>
                <w:lang w:val="en-US"/>
              </w:rPr>
              <w:t>U</w:t>
            </w:r>
            <w:r w:rsidRPr="00626612">
              <w:t>20337, коробка передач-948003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</w:pPr>
          </w:p>
          <w:p w:rsidR="00626612" w:rsidRDefault="00626612" w:rsidP="00626612">
            <w:pPr>
              <w:jc w:val="center"/>
            </w:pPr>
          </w:p>
          <w:p w:rsidR="00626612" w:rsidRDefault="00626612" w:rsidP="00626612">
            <w:pPr>
              <w:jc w:val="center"/>
            </w:pPr>
            <w:r>
              <w:t>790 000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  <w:r w:rsidRPr="00626612">
              <w:rPr>
                <w:sz w:val="23"/>
              </w:rPr>
              <w:t>790 000</w:t>
            </w:r>
          </w:p>
        </w:tc>
        <w:tc>
          <w:tcPr>
            <w:tcW w:w="5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/>
        </w:tc>
      </w:tr>
    </w:tbl>
    <w:p w:rsidR="00F90A00" w:rsidRDefault="00F90A00">
      <w:pPr>
        <w:ind w:left="-143" w:firstLine="850"/>
      </w:pPr>
    </w:p>
    <w:p w:rsidR="00626612" w:rsidRPr="00626612" w:rsidRDefault="00626612" w:rsidP="001E6B4D">
      <w:r w:rsidRPr="00626612">
        <w:t>Председатель Собрания депутатов</w:t>
      </w:r>
      <w:r>
        <w:t xml:space="preserve"> </w:t>
      </w:r>
    </w:p>
    <w:p w:rsidR="00F90A00" w:rsidRDefault="00626612" w:rsidP="001E6B4D">
      <w:r>
        <w:t>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</w:t>
      </w:r>
      <w:r w:rsidR="001E6B4D">
        <w:t xml:space="preserve">             </w:t>
      </w:r>
      <w:r>
        <w:t xml:space="preserve">                 В.С. Шевцов</w:t>
      </w:r>
    </w:p>
    <w:sectPr w:rsidR="00F90A00">
      <w:headerReference w:type="default" r:id="rId9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0" w:rsidRDefault="001E6B4D">
      <w:r>
        <w:separator/>
      </w:r>
    </w:p>
  </w:endnote>
  <w:endnote w:type="continuationSeparator" w:id="0">
    <w:p w:rsidR="00B67450" w:rsidRDefault="001E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0" w:rsidRDefault="001E6B4D">
      <w:r>
        <w:separator/>
      </w:r>
    </w:p>
  </w:footnote>
  <w:footnote w:type="continuationSeparator" w:id="0">
    <w:p w:rsidR="00B67450" w:rsidRDefault="001E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E6E6F">
      <w:rPr>
        <w:noProof/>
      </w:rPr>
      <w:t>2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181344"/>
    <w:rsid w:val="001E6B4D"/>
    <w:rsid w:val="00626612"/>
    <w:rsid w:val="00A754FA"/>
    <w:rsid w:val="00B67450"/>
    <w:rsid w:val="00C50E1D"/>
    <w:rsid w:val="00D377B4"/>
    <w:rsid w:val="00EC73F1"/>
    <w:rsid w:val="00F90A00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Название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2022-12-19T13:38:00Z</cp:lastPrinted>
  <dcterms:created xsi:type="dcterms:W3CDTF">2022-10-28T11:26:00Z</dcterms:created>
  <dcterms:modified xsi:type="dcterms:W3CDTF">2022-12-19T13:38:00Z</dcterms:modified>
</cp:coreProperties>
</file>