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22A" w:rsidRDefault="00C0322A" w:rsidP="00C0322A"/>
    <w:p w:rsidR="00C427D8" w:rsidRDefault="00C0322A" w:rsidP="00C427D8">
      <w:pPr>
        <w:ind w:firstLine="708"/>
        <w:jc w:val="center"/>
        <w:rPr>
          <w:b/>
          <w:sz w:val="48"/>
          <w:szCs w:val="48"/>
        </w:rPr>
      </w:pPr>
      <w:r w:rsidRPr="003B070B">
        <w:rPr>
          <w:b/>
          <w:sz w:val="48"/>
          <w:szCs w:val="48"/>
        </w:rPr>
        <w:t xml:space="preserve">Исполнение бюджета  </w:t>
      </w:r>
      <w:r w:rsidR="004B08E6" w:rsidRPr="003B070B">
        <w:rPr>
          <w:b/>
          <w:sz w:val="48"/>
          <w:szCs w:val="48"/>
        </w:rPr>
        <w:t xml:space="preserve">Буденновского </w:t>
      </w:r>
      <w:r w:rsidRPr="003B070B">
        <w:rPr>
          <w:b/>
          <w:sz w:val="48"/>
          <w:szCs w:val="48"/>
        </w:rPr>
        <w:t xml:space="preserve">сельского поселения </w:t>
      </w:r>
      <w:r w:rsidR="003B070B" w:rsidRPr="003B070B">
        <w:rPr>
          <w:b/>
          <w:sz w:val="48"/>
          <w:szCs w:val="48"/>
        </w:rPr>
        <w:t>Сальского района</w:t>
      </w:r>
      <w:r w:rsidR="00C427D8">
        <w:rPr>
          <w:b/>
          <w:sz w:val="48"/>
          <w:szCs w:val="48"/>
        </w:rPr>
        <w:t xml:space="preserve"> </w:t>
      </w:r>
    </w:p>
    <w:p w:rsidR="00C427D8" w:rsidRPr="003B070B" w:rsidRDefault="00C0322A" w:rsidP="00C427D8">
      <w:pPr>
        <w:ind w:firstLine="708"/>
        <w:jc w:val="center"/>
        <w:rPr>
          <w:b/>
          <w:sz w:val="48"/>
          <w:szCs w:val="48"/>
        </w:rPr>
      </w:pPr>
      <w:r w:rsidRPr="003B070B">
        <w:rPr>
          <w:b/>
          <w:sz w:val="48"/>
          <w:szCs w:val="48"/>
        </w:rPr>
        <w:t>за 2013 год</w:t>
      </w:r>
    </w:p>
    <w:p w:rsidR="003B070B" w:rsidRPr="006A0DED" w:rsidRDefault="003B070B" w:rsidP="003B070B">
      <w:pPr>
        <w:ind w:firstLine="708"/>
        <w:jc w:val="center"/>
        <w:rPr>
          <w:rFonts w:ascii="Times New Roman" w:hAnsi="Times New Roman" w:cs="Times New Roman"/>
          <w:sz w:val="44"/>
          <w:szCs w:val="44"/>
        </w:rPr>
      </w:pPr>
      <w:r w:rsidRPr="006A0DED">
        <w:rPr>
          <w:rFonts w:ascii="Times New Roman" w:hAnsi="Times New Roman" w:cs="Times New Roman"/>
          <w:sz w:val="44"/>
          <w:szCs w:val="44"/>
        </w:rPr>
        <w:t>Динамика поступления налоговых и неналоговых доходов местного бюджета</w:t>
      </w:r>
    </w:p>
    <w:p w:rsidR="004B08E6" w:rsidRDefault="004B08E6" w:rsidP="00C0322A">
      <w:pPr>
        <w:ind w:firstLine="708"/>
        <w:rPr>
          <w:sz w:val="44"/>
          <w:szCs w:val="44"/>
        </w:rPr>
      </w:pPr>
      <w:r w:rsidRPr="004B08E6">
        <w:rPr>
          <w:noProof/>
          <w:sz w:val="44"/>
          <w:szCs w:val="44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C427D8" w:rsidRDefault="00C427D8" w:rsidP="006A0DED">
      <w:pPr>
        <w:shd w:val="clear" w:color="auto" w:fill="FFFFFF"/>
        <w:spacing w:line="475" w:lineRule="exact"/>
        <w:ind w:left="-567"/>
        <w:jc w:val="center"/>
        <w:rPr>
          <w:rFonts w:ascii="Times New Roman" w:hAnsi="Times New Roman" w:cs="Times New Roman"/>
          <w:spacing w:val="-5"/>
          <w:sz w:val="44"/>
          <w:szCs w:val="44"/>
        </w:rPr>
      </w:pPr>
    </w:p>
    <w:p w:rsidR="006A0DED" w:rsidRPr="006A0DED" w:rsidRDefault="00F10894" w:rsidP="006A0DED">
      <w:pPr>
        <w:shd w:val="clear" w:color="auto" w:fill="FFFFFF"/>
        <w:spacing w:line="475" w:lineRule="exact"/>
        <w:ind w:left="-567"/>
        <w:jc w:val="center"/>
        <w:rPr>
          <w:rFonts w:ascii="Times New Roman" w:hAnsi="Times New Roman" w:cs="Times New Roman"/>
          <w:sz w:val="44"/>
          <w:szCs w:val="44"/>
        </w:rPr>
      </w:pPr>
      <w:r w:rsidRPr="00F10894">
        <w:rPr>
          <w:noProof/>
        </w:rPr>
        <w:pict>
          <v:line id="_x0000_s1031" style="position:absolute;left:0;text-align:left;z-index:251660288;mso-position-horizontal-relative:margin" from="661.9pt,-29.3pt" to="661.9pt,1.2pt" o:allowincell="f" strokeweight="1.45pt">
            <w10:wrap anchorx="margin"/>
          </v:line>
        </w:pict>
      </w:r>
      <w:r w:rsidRPr="00F10894">
        <w:rPr>
          <w:noProof/>
        </w:rPr>
        <w:pict>
          <v:line id="_x0000_s1032" style="position:absolute;left:0;text-align:left;z-index:251661312;mso-position-horizontal-relative:margin" from="667.45pt,-29.3pt" to="667.45pt,1.2pt" o:allowincell="f" strokeweight=".7pt">
            <w10:wrap anchorx="margin"/>
          </v:line>
        </w:pict>
      </w:r>
      <w:proofErr w:type="spellStart"/>
      <w:r w:rsidR="006A0DED" w:rsidRPr="006A0DED">
        <w:rPr>
          <w:rFonts w:ascii="Times New Roman" w:hAnsi="Times New Roman" w:cs="Times New Roman"/>
          <w:spacing w:val="-5"/>
          <w:sz w:val="44"/>
          <w:szCs w:val="44"/>
        </w:rPr>
        <w:t>Бюджетообразующим</w:t>
      </w:r>
      <w:proofErr w:type="spellEnd"/>
      <w:r w:rsidR="006A0DED" w:rsidRPr="006A0DED">
        <w:rPr>
          <w:rFonts w:ascii="Times New Roman" w:hAnsi="Times New Roman" w:cs="Times New Roman"/>
          <w:spacing w:val="-5"/>
          <w:sz w:val="44"/>
          <w:szCs w:val="44"/>
        </w:rPr>
        <w:t xml:space="preserve"> налогом территории является налог на имущество</w:t>
      </w:r>
      <w:r w:rsidR="006A0DED" w:rsidRPr="006A0DED">
        <w:rPr>
          <w:rFonts w:ascii="Times New Roman" w:hAnsi="Times New Roman" w:cs="Times New Roman"/>
          <w:sz w:val="44"/>
          <w:szCs w:val="44"/>
        </w:rPr>
        <w:t xml:space="preserve">, удельный вес которого в общем объеме </w:t>
      </w:r>
      <w:r w:rsidR="006A0DED" w:rsidRPr="006A0DED">
        <w:rPr>
          <w:rFonts w:ascii="Times New Roman" w:hAnsi="Times New Roman" w:cs="Times New Roman"/>
          <w:spacing w:val="-3"/>
          <w:sz w:val="44"/>
          <w:szCs w:val="44"/>
        </w:rPr>
        <w:t>собственных доходов за 2013 год составил 52,4 процента</w:t>
      </w:r>
    </w:p>
    <w:p w:rsidR="00C427D8" w:rsidRDefault="00C427D8" w:rsidP="006A0DED">
      <w:pPr>
        <w:shd w:val="clear" w:color="auto" w:fill="FFFFFF"/>
        <w:spacing w:line="528" w:lineRule="exact"/>
        <w:rPr>
          <w:rFonts w:ascii="Times New Roman" w:hAnsi="Times New Roman" w:cs="Times New Roman"/>
          <w:i/>
          <w:spacing w:val="-8"/>
          <w:sz w:val="44"/>
          <w:szCs w:val="44"/>
        </w:rPr>
      </w:pPr>
    </w:p>
    <w:p w:rsidR="006A0DED" w:rsidRPr="006A0DED" w:rsidRDefault="006A0DED" w:rsidP="006A0DED">
      <w:pPr>
        <w:shd w:val="clear" w:color="auto" w:fill="FFFFFF"/>
        <w:spacing w:line="528" w:lineRule="exact"/>
        <w:rPr>
          <w:rFonts w:ascii="Times New Roman" w:hAnsi="Times New Roman" w:cs="Times New Roman"/>
          <w:i/>
        </w:rPr>
      </w:pPr>
      <w:r w:rsidRPr="006A0DED">
        <w:rPr>
          <w:rFonts w:ascii="Times New Roman" w:hAnsi="Times New Roman" w:cs="Times New Roman"/>
          <w:i/>
          <w:spacing w:val="-8"/>
          <w:sz w:val="44"/>
          <w:szCs w:val="44"/>
        </w:rPr>
        <w:t xml:space="preserve">Наибольший удельный вес в общем объеме собственных </w:t>
      </w:r>
      <w:r w:rsidRPr="006A0DED">
        <w:rPr>
          <w:rFonts w:ascii="Times New Roman" w:hAnsi="Times New Roman" w:cs="Times New Roman"/>
          <w:i/>
          <w:spacing w:val="-7"/>
          <w:sz w:val="44"/>
          <w:szCs w:val="44"/>
        </w:rPr>
        <w:t>доходов бюджета Буденновского сельского поселения Сальского района за 2013 год занимают</w:t>
      </w:r>
    </w:p>
    <w:p w:rsidR="00644FCF" w:rsidRDefault="006A0DED" w:rsidP="006A0DED">
      <w:pPr>
        <w:ind w:firstLine="708"/>
        <w:rPr>
          <w:rFonts w:ascii="Times New Roman" w:hAnsi="Times New Roman" w:cs="Times New Roman"/>
          <w:i/>
          <w:spacing w:val="-3"/>
          <w:sz w:val="44"/>
          <w:szCs w:val="44"/>
        </w:rPr>
      </w:pPr>
      <w:r w:rsidRPr="006A0DED">
        <w:rPr>
          <w:rFonts w:ascii="Times New Roman" w:hAnsi="Times New Roman" w:cs="Times New Roman"/>
          <w:i/>
          <w:spacing w:val="-3"/>
          <w:sz w:val="44"/>
          <w:szCs w:val="44"/>
        </w:rPr>
        <w:t xml:space="preserve">налоговые доходы - </w:t>
      </w:r>
      <w:r>
        <w:rPr>
          <w:rFonts w:ascii="Times New Roman" w:hAnsi="Times New Roman" w:cs="Times New Roman"/>
          <w:i/>
          <w:spacing w:val="-3"/>
          <w:sz w:val="44"/>
          <w:szCs w:val="44"/>
        </w:rPr>
        <w:t>4</w:t>
      </w:r>
      <w:r w:rsidR="00364F49">
        <w:rPr>
          <w:rFonts w:ascii="Times New Roman" w:hAnsi="Times New Roman" w:cs="Times New Roman"/>
          <w:i/>
          <w:spacing w:val="-3"/>
          <w:sz w:val="44"/>
          <w:szCs w:val="44"/>
        </w:rPr>
        <w:t>3</w:t>
      </w:r>
      <w:r w:rsidRPr="006A0DED">
        <w:rPr>
          <w:rFonts w:ascii="Times New Roman" w:hAnsi="Times New Roman" w:cs="Times New Roman"/>
          <w:i/>
          <w:spacing w:val="-3"/>
          <w:sz w:val="44"/>
          <w:szCs w:val="44"/>
        </w:rPr>
        <w:t>,</w:t>
      </w:r>
      <w:r w:rsidR="00364F49">
        <w:rPr>
          <w:rFonts w:ascii="Times New Roman" w:hAnsi="Times New Roman" w:cs="Times New Roman"/>
          <w:i/>
          <w:spacing w:val="-3"/>
          <w:sz w:val="44"/>
          <w:szCs w:val="44"/>
        </w:rPr>
        <w:t>5</w:t>
      </w:r>
      <w:r w:rsidRPr="006A0DED">
        <w:rPr>
          <w:rFonts w:ascii="Times New Roman" w:hAnsi="Times New Roman" w:cs="Times New Roman"/>
          <w:i/>
          <w:spacing w:val="-3"/>
          <w:sz w:val="44"/>
          <w:szCs w:val="44"/>
        </w:rPr>
        <w:t xml:space="preserve"> процента.</w:t>
      </w:r>
    </w:p>
    <w:p w:rsidR="00C427D8" w:rsidRDefault="00F10894" w:rsidP="00C427D8">
      <w:pPr>
        <w:shd w:val="clear" w:color="auto" w:fill="FFFFFF"/>
        <w:spacing w:after="0" w:line="240" w:lineRule="auto"/>
        <w:ind w:left="101" w:firstLine="768"/>
        <w:rPr>
          <w:rFonts w:ascii="Times New Roman" w:hAnsi="Times New Roman" w:cs="Times New Roman"/>
          <w:spacing w:val="-1"/>
          <w:sz w:val="40"/>
          <w:szCs w:val="40"/>
        </w:rPr>
      </w:pPr>
      <w:r w:rsidRPr="00F10894">
        <w:rPr>
          <w:rFonts w:ascii="Times New Roman" w:hAnsi="Times New Roman" w:cs="Times New Roman"/>
          <w:noProof/>
          <w:sz w:val="40"/>
          <w:szCs w:val="40"/>
        </w:rPr>
        <w:pict>
          <v:line id="_x0000_s1033" style="position:absolute;left:0;text-align:left;z-index:251663360;mso-position-horizontal-relative:margin" from="662.9pt,-26.9pt" to="662.9pt,3.6pt" o:allowincell="f" strokeweight="1.45pt">
            <w10:wrap anchorx="margin"/>
          </v:line>
        </w:pict>
      </w:r>
      <w:r w:rsidRPr="00F10894">
        <w:rPr>
          <w:rFonts w:ascii="Times New Roman" w:hAnsi="Times New Roman" w:cs="Times New Roman"/>
          <w:noProof/>
          <w:sz w:val="40"/>
          <w:szCs w:val="40"/>
        </w:rPr>
        <w:pict>
          <v:line id="_x0000_s1034" style="position:absolute;left:0;text-align:left;z-index:251664384;mso-position-horizontal-relative:margin" from="668.4pt,-26.9pt" to="668.4pt,3.6pt" o:allowincell="f" strokeweight=".7pt">
            <w10:wrap anchorx="margin"/>
          </v:line>
        </w:pict>
      </w:r>
      <w:r w:rsidR="006A0DED" w:rsidRPr="00C427D8">
        <w:rPr>
          <w:rFonts w:ascii="Times New Roman" w:hAnsi="Times New Roman" w:cs="Times New Roman"/>
          <w:spacing w:val="-1"/>
          <w:sz w:val="40"/>
          <w:szCs w:val="40"/>
        </w:rPr>
        <w:t>В общем объеме налоговых доходов</w:t>
      </w:r>
      <w:r w:rsidR="00C427D8">
        <w:rPr>
          <w:rFonts w:ascii="Times New Roman" w:hAnsi="Times New Roman" w:cs="Times New Roman"/>
          <w:spacing w:val="-1"/>
          <w:sz w:val="40"/>
          <w:szCs w:val="40"/>
        </w:rPr>
        <w:t>:</w:t>
      </w:r>
    </w:p>
    <w:p w:rsidR="00C427D8" w:rsidRDefault="006A0DED" w:rsidP="00C427D8">
      <w:pPr>
        <w:shd w:val="clear" w:color="auto" w:fill="FFFFFF"/>
        <w:spacing w:after="0" w:line="240" w:lineRule="auto"/>
        <w:ind w:left="101" w:firstLine="768"/>
        <w:rPr>
          <w:rFonts w:ascii="Times New Roman" w:hAnsi="Times New Roman" w:cs="Times New Roman"/>
          <w:spacing w:val="-5"/>
          <w:sz w:val="40"/>
          <w:szCs w:val="40"/>
        </w:rPr>
      </w:pPr>
      <w:r w:rsidRPr="00C427D8">
        <w:rPr>
          <w:rFonts w:ascii="Times New Roman" w:hAnsi="Times New Roman" w:cs="Times New Roman"/>
          <w:spacing w:val="-1"/>
          <w:sz w:val="40"/>
          <w:szCs w:val="40"/>
        </w:rPr>
        <w:t xml:space="preserve"> «налоги на </w:t>
      </w:r>
      <w:r w:rsidRPr="00C427D8">
        <w:rPr>
          <w:rFonts w:ascii="Times New Roman" w:hAnsi="Times New Roman" w:cs="Times New Roman"/>
          <w:spacing w:val="-5"/>
          <w:sz w:val="40"/>
          <w:szCs w:val="40"/>
        </w:rPr>
        <w:t xml:space="preserve">прибыль, доходы» занимают - </w:t>
      </w:r>
      <w:r w:rsidR="00C427D8">
        <w:rPr>
          <w:rFonts w:ascii="Times New Roman" w:hAnsi="Times New Roman" w:cs="Times New Roman"/>
          <w:spacing w:val="-5"/>
          <w:sz w:val="40"/>
          <w:szCs w:val="40"/>
        </w:rPr>
        <w:t>3</w:t>
      </w:r>
      <w:r w:rsidR="00AC7683">
        <w:rPr>
          <w:rFonts w:ascii="Times New Roman" w:hAnsi="Times New Roman" w:cs="Times New Roman"/>
          <w:spacing w:val="-5"/>
          <w:sz w:val="40"/>
          <w:szCs w:val="40"/>
        </w:rPr>
        <w:t>6</w:t>
      </w:r>
      <w:r w:rsidRPr="00C427D8">
        <w:rPr>
          <w:rFonts w:ascii="Times New Roman" w:hAnsi="Times New Roman" w:cs="Times New Roman"/>
          <w:spacing w:val="-5"/>
          <w:sz w:val="40"/>
          <w:szCs w:val="40"/>
        </w:rPr>
        <w:t>,</w:t>
      </w:r>
      <w:r w:rsidR="00AC7683">
        <w:rPr>
          <w:rFonts w:ascii="Times New Roman" w:hAnsi="Times New Roman" w:cs="Times New Roman"/>
          <w:spacing w:val="-5"/>
          <w:sz w:val="40"/>
          <w:szCs w:val="40"/>
        </w:rPr>
        <w:t>3</w:t>
      </w:r>
      <w:r w:rsidRPr="00C427D8">
        <w:rPr>
          <w:rFonts w:ascii="Times New Roman" w:hAnsi="Times New Roman" w:cs="Times New Roman"/>
          <w:spacing w:val="-5"/>
          <w:sz w:val="40"/>
          <w:szCs w:val="40"/>
        </w:rPr>
        <w:t xml:space="preserve"> процентов</w:t>
      </w:r>
    </w:p>
    <w:p w:rsidR="00AC7683" w:rsidRPr="00C427D8" w:rsidRDefault="00AC7683" w:rsidP="00C427D8">
      <w:pPr>
        <w:shd w:val="clear" w:color="auto" w:fill="FFFFFF"/>
        <w:spacing w:after="0" w:line="240" w:lineRule="auto"/>
        <w:ind w:left="101" w:firstLine="768"/>
        <w:rPr>
          <w:rFonts w:ascii="Times New Roman" w:hAnsi="Times New Roman" w:cs="Times New Roman"/>
          <w:spacing w:val="-1"/>
          <w:sz w:val="40"/>
          <w:szCs w:val="40"/>
        </w:rPr>
      </w:pPr>
      <w:r>
        <w:rPr>
          <w:rFonts w:ascii="Times New Roman" w:hAnsi="Times New Roman" w:cs="Times New Roman"/>
          <w:spacing w:val="-5"/>
          <w:sz w:val="40"/>
          <w:szCs w:val="40"/>
        </w:rPr>
        <w:t xml:space="preserve">«налоги на совокупный доход» - 0,1 </w:t>
      </w:r>
      <w:r w:rsidRPr="00C427D8">
        <w:rPr>
          <w:rFonts w:ascii="Times New Roman" w:hAnsi="Times New Roman" w:cs="Times New Roman"/>
          <w:spacing w:val="-5"/>
          <w:sz w:val="40"/>
          <w:szCs w:val="40"/>
        </w:rPr>
        <w:t>процентов</w:t>
      </w:r>
    </w:p>
    <w:p w:rsidR="00C427D8" w:rsidRDefault="006A0DED" w:rsidP="00C427D8">
      <w:pPr>
        <w:shd w:val="clear" w:color="auto" w:fill="FFFFFF"/>
        <w:spacing w:before="5" w:after="0" w:line="240" w:lineRule="auto"/>
        <w:ind w:firstLine="523"/>
        <w:rPr>
          <w:rFonts w:ascii="Times New Roman" w:hAnsi="Times New Roman" w:cs="Times New Roman"/>
          <w:spacing w:val="-5"/>
          <w:sz w:val="40"/>
          <w:szCs w:val="40"/>
        </w:rPr>
      </w:pPr>
      <w:r w:rsidRPr="00C427D8">
        <w:rPr>
          <w:rFonts w:ascii="Times New Roman" w:hAnsi="Times New Roman" w:cs="Times New Roman"/>
          <w:spacing w:val="-1"/>
          <w:sz w:val="40"/>
          <w:szCs w:val="40"/>
        </w:rPr>
        <w:t xml:space="preserve"> </w:t>
      </w:r>
      <w:r w:rsidR="00C427D8">
        <w:rPr>
          <w:rFonts w:ascii="Times New Roman" w:hAnsi="Times New Roman" w:cs="Times New Roman"/>
          <w:spacing w:val="-1"/>
          <w:sz w:val="40"/>
          <w:szCs w:val="40"/>
        </w:rPr>
        <w:t xml:space="preserve">   </w:t>
      </w:r>
      <w:r w:rsidRPr="00C427D8">
        <w:rPr>
          <w:rFonts w:ascii="Times New Roman" w:hAnsi="Times New Roman" w:cs="Times New Roman"/>
          <w:spacing w:val="-1"/>
          <w:sz w:val="40"/>
          <w:szCs w:val="40"/>
        </w:rPr>
        <w:t xml:space="preserve">«налоги на </w:t>
      </w:r>
      <w:r w:rsidR="00C427D8">
        <w:rPr>
          <w:rFonts w:ascii="Times New Roman" w:hAnsi="Times New Roman" w:cs="Times New Roman"/>
          <w:spacing w:val="-5"/>
          <w:sz w:val="40"/>
          <w:szCs w:val="40"/>
        </w:rPr>
        <w:t>имущество</w:t>
      </w:r>
      <w:r w:rsidRPr="00C427D8">
        <w:rPr>
          <w:rFonts w:ascii="Times New Roman" w:hAnsi="Times New Roman" w:cs="Times New Roman"/>
          <w:spacing w:val="-5"/>
          <w:sz w:val="40"/>
          <w:szCs w:val="40"/>
        </w:rPr>
        <w:t>»</w:t>
      </w:r>
      <w:r w:rsidR="00C427D8">
        <w:rPr>
          <w:rFonts w:ascii="Times New Roman" w:hAnsi="Times New Roman" w:cs="Times New Roman"/>
          <w:spacing w:val="-5"/>
          <w:sz w:val="40"/>
          <w:szCs w:val="40"/>
        </w:rPr>
        <w:t xml:space="preserve"> - </w:t>
      </w:r>
      <w:r w:rsidR="00AC7683">
        <w:rPr>
          <w:rFonts w:ascii="Times New Roman" w:hAnsi="Times New Roman" w:cs="Times New Roman"/>
          <w:spacing w:val="-5"/>
          <w:sz w:val="40"/>
          <w:szCs w:val="40"/>
        </w:rPr>
        <w:t>61</w:t>
      </w:r>
      <w:r w:rsidRPr="00C427D8">
        <w:rPr>
          <w:rFonts w:ascii="Times New Roman" w:hAnsi="Times New Roman" w:cs="Times New Roman"/>
          <w:spacing w:val="-5"/>
          <w:sz w:val="40"/>
          <w:szCs w:val="40"/>
        </w:rPr>
        <w:t>,</w:t>
      </w:r>
      <w:r w:rsidR="006A7D74">
        <w:rPr>
          <w:rFonts w:ascii="Times New Roman" w:hAnsi="Times New Roman" w:cs="Times New Roman"/>
          <w:spacing w:val="-5"/>
          <w:sz w:val="40"/>
          <w:szCs w:val="40"/>
        </w:rPr>
        <w:t>8</w:t>
      </w:r>
      <w:r w:rsidRPr="00C427D8">
        <w:rPr>
          <w:rFonts w:ascii="Times New Roman" w:hAnsi="Times New Roman" w:cs="Times New Roman"/>
          <w:spacing w:val="-5"/>
          <w:sz w:val="40"/>
          <w:szCs w:val="40"/>
        </w:rPr>
        <w:t xml:space="preserve"> процентов </w:t>
      </w:r>
    </w:p>
    <w:p w:rsidR="006A0DED" w:rsidRDefault="00C427D8" w:rsidP="00C427D8">
      <w:pPr>
        <w:shd w:val="clear" w:color="auto" w:fill="FFFFFF"/>
        <w:spacing w:before="5" w:after="0" w:line="240" w:lineRule="auto"/>
        <w:ind w:firstLine="523"/>
        <w:rPr>
          <w:rFonts w:ascii="Times New Roman" w:hAnsi="Times New Roman" w:cs="Times New Roman"/>
          <w:spacing w:val="-3"/>
          <w:sz w:val="40"/>
          <w:szCs w:val="40"/>
        </w:rPr>
      </w:pPr>
      <w:r>
        <w:rPr>
          <w:rFonts w:ascii="Times New Roman" w:hAnsi="Times New Roman" w:cs="Times New Roman"/>
          <w:spacing w:val="-5"/>
          <w:sz w:val="40"/>
          <w:szCs w:val="40"/>
        </w:rPr>
        <w:t xml:space="preserve">    </w:t>
      </w:r>
      <w:r w:rsidR="006A0DED" w:rsidRPr="00C427D8">
        <w:rPr>
          <w:rFonts w:ascii="Times New Roman" w:hAnsi="Times New Roman" w:cs="Times New Roman"/>
          <w:spacing w:val="-5"/>
          <w:sz w:val="40"/>
          <w:szCs w:val="40"/>
        </w:rPr>
        <w:t>«государственная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6A0DED" w:rsidRPr="00C427D8">
        <w:rPr>
          <w:rFonts w:ascii="Times New Roman" w:hAnsi="Times New Roman" w:cs="Times New Roman"/>
          <w:spacing w:val="-3"/>
          <w:sz w:val="40"/>
          <w:szCs w:val="40"/>
        </w:rPr>
        <w:t xml:space="preserve">пошлина» - </w:t>
      </w:r>
      <w:r>
        <w:rPr>
          <w:rFonts w:ascii="Times New Roman" w:hAnsi="Times New Roman" w:cs="Times New Roman"/>
          <w:spacing w:val="-3"/>
          <w:sz w:val="40"/>
          <w:szCs w:val="40"/>
        </w:rPr>
        <w:t>1</w:t>
      </w:r>
      <w:r w:rsidR="006A0DED" w:rsidRPr="00C427D8">
        <w:rPr>
          <w:rFonts w:ascii="Times New Roman" w:hAnsi="Times New Roman" w:cs="Times New Roman"/>
          <w:spacing w:val="-3"/>
          <w:sz w:val="40"/>
          <w:szCs w:val="40"/>
        </w:rPr>
        <w:t>,</w:t>
      </w:r>
      <w:r w:rsidR="006A7D74">
        <w:rPr>
          <w:rFonts w:ascii="Times New Roman" w:hAnsi="Times New Roman" w:cs="Times New Roman"/>
          <w:spacing w:val="-3"/>
          <w:sz w:val="40"/>
          <w:szCs w:val="40"/>
        </w:rPr>
        <w:t>8</w:t>
      </w:r>
      <w:r w:rsidR="006A0DED" w:rsidRPr="00C427D8">
        <w:rPr>
          <w:rFonts w:ascii="Times New Roman" w:hAnsi="Times New Roman" w:cs="Times New Roman"/>
          <w:spacing w:val="-3"/>
          <w:sz w:val="40"/>
          <w:szCs w:val="40"/>
        </w:rPr>
        <w:t xml:space="preserve"> процентов.</w:t>
      </w:r>
    </w:p>
    <w:p w:rsidR="00C427D8" w:rsidRDefault="00C427D8" w:rsidP="00C427D8">
      <w:pPr>
        <w:shd w:val="clear" w:color="auto" w:fill="FFFFFF"/>
        <w:spacing w:before="5" w:after="0" w:line="240" w:lineRule="auto"/>
        <w:ind w:firstLine="523"/>
        <w:rPr>
          <w:rFonts w:ascii="Times New Roman" w:hAnsi="Times New Roman" w:cs="Times New Roman"/>
          <w:sz w:val="40"/>
          <w:szCs w:val="40"/>
        </w:rPr>
      </w:pPr>
    </w:p>
    <w:p w:rsidR="00C427D8" w:rsidRDefault="00C427D8" w:rsidP="00C427D8">
      <w:pPr>
        <w:shd w:val="clear" w:color="auto" w:fill="FFFFFF"/>
        <w:spacing w:before="5" w:after="0" w:line="240" w:lineRule="auto"/>
        <w:ind w:firstLine="523"/>
        <w:rPr>
          <w:rFonts w:ascii="Times New Roman" w:hAnsi="Times New Roman" w:cs="Times New Roman"/>
          <w:sz w:val="40"/>
          <w:szCs w:val="40"/>
        </w:rPr>
      </w:pPr>
    </w:p>
    <w:p w:rsidR="00C427D8" w:rsidRPr="00C427D8" w:rsidRDefault="00C427D8" w:rsidP="00C427D8">
      <w:pPr>
        <w:shd w:val="clear" w:color="auto" w:fill="FFFFFF"/>
        <w:spacing w:before="5" w:after="0" w:line="240" w:lineRule="auto"/>
        <w:ind w:firstLine="523"/>
        <w:rPr>
          <w:rFonts w:ascii="Times New Roman" w:hAnsi="Times New Roman" w:cs="Times New Roman"/>
          <w:sz w:val="40"/>
          <w:szCs w:val="40"/>
        </w:rPr>
      </w:pPr>
    </w:p>
    <w:p w:rsidR="006A0DED" w:rsidRPr="00C427D8" w:rsidRDefault="00C427D8" w:rsidP="006A7D74">
      <w:pPr>
        <w:shd w:val="clear" w:color="auto" w:fill="FFFFFF"/>
        <w:spacing w:before="120" w:after="0" w:line="365" w:lineRule="exact"/>
        <w:ind w:left="4013" w:right="3053" w:firstLine="25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lastRenderedPageBreak/>
        <w:t>С</w:t>
      </w:r>
      <w:r w:rsidR="006A0DED" w:rsidRPr="00C427D8">
        <w:rPr>
          <w:rFonts w:ascii="Times New Roman" w:hAnsi="Times New Roman" w:cs="Times New Roman"/>
          <w:color w:val="000000"/>
          <w:sz w:val="30"/>
          <w:szCs w:val="30"/>
        </w:rPr>
        <w:t xml:space="preserve">труктура налоговых доходов </w:t>
      </w:r>
      <w:r>
        <w:rPr>
          <w:rFonts w:ascii="Times New Roman" w:hAnsi="Times New Roman" w:cs="Times New Roman"/>
          <w:color w:val="000000"/>
          <w:sz w:val="30"/>
          <w:szCs w:val="30"/>
        </w:rPr>
        <w:t>б</w:t>
      </w:r>
      <w:r w:rsidR="006A0DED" w:rsidRPr="00C427D8">
        <w:rPr>
          <w:rFonts w:ascii="Times New Roman" w:hAnsi="Times New Roman" w:cs="Times New Roman"/>
          <w:color w:val="000000"/>
          <w:sz w:val="30"/>
          <w:szCs w:val="30"/>
        </w:rPr>
        <w:t xml:space="preserve">юджета 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Буденновского сельского поселения Сальского </w:t>
      </w:r>
      <w:r w:rsidR="006A0DED" w:rsidRPr="00C427D8">
        <w:rPr>
          <w:rFonts w:ascii="Times New Roman" w:hAnsi="Times New Roman" w:cs="Times New Roman"/>
          <w:color w:val="000000"/>
          <w:sz w:val="30"/>
          <w:szCs w:val="30"/>
        </w:rPr>
        <w:t xml:space="preserve">района </w:t>
      </w:r>
      <w:r>
        <w:rPr>
          <w:rFonts w:ascii="Times New Roman" w:hAnsi="Times New Roman" w:cs="Times New Roman"/>
          <w:color w:val="000000"/>
          <w:sz w:val="30"/>
          <w:szCs w:val="30"/>
        </w:rPr>
        <w:t>на 2013</w:t>
      </w:r>
      <w:r w:rsidR="006A0DED" w:rsidRPr="00C427D8">
        <w:rPr>
          <w:rFonts w:ascii="Times New Roman" w:hAnsi="Times New Roman" w:cs="Times New Roman"/>
          <w:color w:val="000000"/>
          <w:sz w:val="30"/>
          <w:szCs w:val="30"/>
        </w:rPr>
        <w:t>г.</w:t>
      </w:r>
    </w:p>
    <w:p w:rsidR="006A0DED" w:rsidRPr="00C427D8" w:rsidRDefault="006A0DED" w:rsidP="006A0DED">
      <w:pPr>
        <w:shd w:val="clear" w:color="auto" w:fill="FFFFFF"/>
        <w:spacing w:before="120" w:after="523" w:line="365" w:lineRule="exact"/>
        <w:ind w:left="4013" w:right="3053" w:firstLine="250"/>
        <w:rPr>
          <w:rFonts w:ascii="Times New Roman" w:hAnsi="Times New Roman" w:cs="Times New Roman"/>
        </w:rPr>
        <w:sectPr w:rsidR="006A0DED" w:rsidRPr="00C427D8" w:rsidSect="00C427D8">
          <w:pgSz w:w="16838" w:h="11904" w:orient="landscape"/>
          <w:pgMar w:top="426" w:right="2155" w:bottom="1930" w:left="2141" w:header="720" w:footer="720" w:gutter="0"/>
          <w:cols w:space="60"/>
          <w:noEndnote/>
        </w:sectPr>
      </w:pPr>
    </w:p>
    <w:p w:rsidR="006A0DED" w:rsidRDefault="006A0DED" w:rsidP="006A0DED">
      <w:pPr>
        <w:shd w:val="clear" w:color="auto" w:fill="FFFFFF"/>
        <w:spacing w:line="283" w:lineRule="exact"/>
        <w:ind w:left="816" w:right="1114" w:hanging="730"/>
        <w:rPr>
          <w:rFonts w:ascii="Times New Roman" w:hAnsi="Times New Roman" w:cs="Times New Roman"/>
          <w:color w:val="000000"/>
          <w:spacing w:val="-9"/>
          <w:sz w:val="26"/>
          <w:szCs w:val="26"/>
        </w:rPr>
      </w:pPr>
      <w:r w:rsidRPr="00C427D8">
        <w:rPr>
          <w:rFonts w:ascii="Times New Roman" w:hAnsi="Times New Roman" w:cs="Times New Roman"/>
          <w:noProof/>
          <w:lang w:eastAsia="ru-RU"/>
        </w:rPr>
        <w:lastRenderedPageBreak/>
        <w:drawing>
          <wp:anchor distT="0" distB="0" distL="0" distR="0" simplePos="0" relativeHeight="251665408" behindDoc="1" locked="0" layoutInCell="1" allowOverlap="1">
            <wp:simplePos x="0" y="0"/>
            <wp:positionH relativeFrom="margin">
              <wp:posOffset>1249680</wp:posOffset>
            </wp:positionH>
            <wp:positionV relativeFrom="paragraph">
              <wp:posOffset>140335</wp:posOffset>
            </wp:positionV>
            <wp:extent cx="2895600" cy="2249805"/>
            <wp:effectExtent l="19050" t="0" r="0" b="0"/>
            <wp:wrapThrough wrapText="bothSides">
              <wp:wrapPolygon edited="0">
                <wp:start x="-142" y="0"/>
                <wp:lineTo x="-142" y="21399"/>
                <wp:lineTo x="21600" y="21399"/>
                <wp:lineTo x="21600" y="0"/>
                <wp:lineTo x="-142" y="0"/>
              </wp:wrapPolygon>
            </wp:wrapThrough>
            <wp:docPr id="12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249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427D8">
        <w:rPr>
          <w:rFonts w:ascii="Times New Roman" w:hAnsi="Times New Roman" w:cs="Times New Roman"/>
          <w:color w:val="000000"/>
          <w:spacing w:val="-9"/>
          <w:sz w:val="26"/>
          <w:szCs w:val="26"/>
        </w:rPr>
        <w:t xml:space="preserve">Налоги </w:t>
      </w:r>
      <w:proofErr w:type="gramStart"/>
      <w:r w:rsidRPr="00C427D8">
        <w:rPr>
          <w:rFonts w:ascii="Times New Roman" w:hAnsi="Times New Roman" w:cs="Times New Roman"/>
          <w:color w:val="000000"/>
          <w:spacing w:val="-9"/>
          <w:sz w:val="26"/>
          <w:szCs w:val="26"/>
        </w:rPr>
        <w:t>на</w:t>
      </w:r>
      <w:proofErr w:type="gramEnd"/>
      <w:r w:rsidRPr="00C427D8">
        <w:rPr>
          <w:rFonts w:ascii="Times New Roman" w:hAnsi="Times New Roman" w:cs="Times New Roman"/>
          <w:color w:val="000000"/>
          <w:spacing w:val="-9"/>
          <w:sz w:val="26"/>
          <w:szCs w:val="26"/>
        </w:rPr>
        <w:t xml:space="preserve"> </w:t>
      </w:r>
    </w:p>
    <w:p w:rsidR="00AC7683" w:rsidRPr="00C427D8" w:rsidRDefault="00AC7683" w:rsidP="006A0DED">
      <w:pPr>
        <w:shd w:val="clear" w:color="auto" w:fill="FFFFFF"/>
        <w:spacing w:line="283" w:lineRule="exact"/>
        <w:ind w:left="816" w:right="1114" w:hanging="7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-9"/>
          <w:sz w:val="26"/>
          <w:szCs w:val="26"/>
        </w:rPr>
        <w:t>имущество</w:t>
      </w:r>
    </w:p>
    <w:p w:rsidR="006A0DED" w:rsidRPr="00C427D8" w:rsidRDefault="006A7D74" w:rsidP="006A0DED">
      <w:pPr>
        <w:shd w:val="clear" w:color="auto" w:fill="FFFFFF"/>
        <w:spacing w:line="283" w:lineRule="exact"/>
        <w:ind w:left="8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-1"/>
          <w:sz w:val="26"/>
          <w:szCs w:val="26"/>
        </w:rPr>
        <w:t>61</w:t>
      </w:r>
      <w:r w:rsidR="006A0DED" w:rsidRPr="00C427D8">
        <w:rPr>
          <w:rFonts w:ascii="Times New Roman" w:hAnsi="Times New Roman" w:cs="Times New Roman"/>
          <w:color w:val="000000"/>
          <w:spacing w:val="-1"/>
          <w:sz w:val="26"/>
          <w:szCs w:val="26"/>
        </w:rPr>
        <w:t>,</w:t>
      </w:r>
      <w:r>
        <w:rPr>
          <w:rFonts w:ascii="Times New Roman" w:hAnsi="Times New Roman" w:cs="Times New Roman"/>
          <w:color w:val="000000"/>
          <w:spacing w:val="-1"/>
          <w:sz w:val="26"/>
          <w:szCs w:val="26"/>
        </w:rPr>
        <w:t>8</w:t>
      </w:r>
      <w:r w:rsidR="006A0DED" w:rsidRPr="00C427D8">
        <w:rPr>
          <w:rFonts w:ascii="Times New Roman" w:hAnsi="Times New Roman" w:cs="Times New Roman"/>
          <w:color w:val="000000"/>
          <w:spacing w:val="-1"/>
          <w:sz w:val="26"/>
          <w:szCs w:val="26"/>
        </w:rPr>
        <w:t>%</w:t>
      </w:r>
    </w:p>
    <w:p w:rsidR="006A0DED" w:rsidRPr="00C427D8" w:rsidRDefault="006A7D74" w:rsidP="006A0DED">
      <w:pPr>
        <w:shd w:val="clear" w:color="auto" w:fill="FFFFFF"/>
        <w:spacing w:line="288" w:lineRule="exact"/>
        <w:ind w:left="173" w:right="1670" w:hanging="17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-15"/>
          <w:sz w:val="26"/>
          <w:szCs w:val="26"/>
        </w:rPr>
        <w:t>Налоги на совокупный</w:t>
      </w:r>
      <w:r w:rsidR="006A0DED" w:rsidRPr="00C427D8">
        <w:rPr>
          <w:rFonts w:ascii="Times New Roman" w:hAnsi="Times New Roman" w:cs="Times New Roman"/>
          <w:color w:val="000000"/>
          <w:spacing w:val="-15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pacing w:val="-12"/>
          <w:sz w:val="26"/>
          <w:szCs w:val="26"/>
        </w:rPr>
        <w:t>доход 0</w:t>
      </w:r>
      <w:r w:rsidR="006A0DED" w:rsidRPr="00C427D8">
        <w:rPr>
          <w:rFonts w:ascii="Times New Roman" w:hAnsi="Times New Roman" w:cs="Times New Roman"/>
          <w:color w:val="000000"/>
          <w:spacing w:val="-12"/>
          <w:sz w:val="26"/>
          <w:szCs w:val="26"/>
        </w:rPr>
        <w:t>,</w:t>
      </w:r>
      <w:r>
        <w:rPr>
          <w:rFonts w:ascii="Times New Roman" w:hAnsi="Times New Roman" w:cs="Times New Roman"/>
          <w:color w:val="000000"/>
          <w:spacing w:val="-12"/>
          <w:sz w:val="26"/>
          <w:szCs w:val="26"/>
        </w:rPr>
        <w:t>1</w:t>
      </w:r>
      <w:r w:rsidR="006A0DED" w:rsidRPr="00C427D8">
        <w:rPr>
          <w:rFonts w:ascii="Times New Roman" w:hAnsi="Times New Roman" w:cs="Times New Roman"/>
          <w:color w:val="000000"/>
          <w:spacing w:val="-12"/>
          <w:sz w:val="26"/>
          <w:szCs w:val="26"/>
        </w:rPr>
        <w:t>%</w:t>
      </w:r>
    </w:p>
    <w:p w:rsidR="006A0DED" w:rsidRPr="00C427D8" w:rsidRDefault="006A7D74" w:rsidP="006A0DED">
      <w:pPr>
        <w:shd w:val="clear" w:color="auto" w:fill="FFFFFF"/>
        <w:spacing w:line="283" w:lineRule="exact"/>
        <w:ind w:left="162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-8"/>
          <w:sz w:val="26"/>
          <w:szCs w:val="26"/>
        </w:rPr>
        <w:t>Государственная пошлина</w:t>
      </w:r>
    </w:p>
    <w:p w:rsidR="006A0DED" w:rsidRPr="00C427D8" w:rsidRDefault="006A7D74" w:rsidP="006A0DED">
      <w:pPr>
        <w:shd w:val="clear" w:color="auto" w:fill="FFFFFF"/>
        <w:spacing w:line="283" w:lineRule="exact"/>
        <w:ind w:left="159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-17"/>
          <w:sz w:val="26"/>
          <w:szCs w:val="26"/>
        </w:rPr>
        <w:t>1</w:t>
      </w:r>
      <w:r w:rsidR="006A0DED" w:rsidRPr="00C427D8">
        <w:rPr>
          <w:rFonts w:ascii="Times New Roman" w:hAnsi="Times New Roman" w:cs="Times New Roman"/>
          <w:color w:val="000000"/>
          <w:spacing w:val="-17"/>
          <w:sz w:val="26"/>
          <w:szCs w:val="26"/>
        </w:rPr>
        <w:t>,</w:t>
      </w:r>
      <w:r>
        <w:rPr>
          <w:rFonts w:ascii="Times New Roman" w:hAnsi="Times New Roman" w:cs="Times New Roman"/>
          <w:color w:val="000000"/>
          <w:spacing w:val="-17"/>
          <w:sz w:val="26"/>
          <w:szCs w:val="26"/>
        </w:rPr>
        <w:t>8</w:t>
      </w:r>
      <w:r w:rsidR="006A0DED" w:rsidRPr="00C427D8">
        <w:rPr>
          <w:rFonts w:ascii="Times New Roman" w:hAnsi="Times New Roman" w:cs="Times New Roman"/>
          <w:color w:val="000000"/>
          <w:spacing w:val="-17"/>
          <w:sz w:val="26"/>
          <w:szCs w:val="26"/>
        </w:rPr>
        <w:t>%</w:t>
      </w:r>
    </w:p>
    <w:p w:rsidR="00364F49" w:rsidRDefault="00364F49" w:rsidP="006A0DED">
      <w:pPr>
        <w:shd w:val="clear" w:color="auto" w:fill="FFFFFF"/>
        <w:spacing w:before="2760" w:line="278" w:lineRule="exact"/>
        <w:ind w:left="950" w:hanging="950"/>
        <w:rPr>
          <w:rFonts w:ascii="Times New Roman" w:hAnsi="Times New Roman" w:cs="Times New Roman"/>
        </w:rPr>
      </w:pPr>
    </w:p>
    <w:p w:rsidR="006A0DED" w:rsidRPr="00C427D8" w:rsidRDefault="006A0DED" w:rsidP="006A0DED">
      <w:pPr>
        <w:shd w:val="clear" w:color="auto" w:fill="FFFFFF"/>
        <w:spacing w:before="2760" w:line="278" w:lineRule="exact"/>
        <w:ind w:left="950" w:hanging="950"/>
        <w:rPr>
          <w:rFonts w:ascii="Times New Roman" w:hAnsi="Times New Roman" w:cs="Times New Roman"/>
        </w:rPr>
      </w:pPr>
      <w:r w:rsidRPr="00C427D8">
        <w:rPr>
          <w:rFonts w:ascii="Times New Roman" w:hAnsi="Times New Roman" w:cs="Times New Roman"/>
        </w:rPr>
        <w:br w:type="column"/>
      </w:r>
      <w:r w:rsidRPr="00C427D8">
        <w:rPr>
          <w:rFonts w:ascii="Times New Roman" w:hAnsi="Times New Roman" w:cs="Times New Roman"/>
          <w:color w:val="000000"/>
          <w:spacing w:val="-10"/>
          <w:sz w:val="26"/>
          <w:szCs w:val="26"/>
        </w:rPr>
        <w:lastRenderedPageBreak/>
        <w:t xml:space="preserve">Налоги на </w:t>
      </w:r>
      <w:r w:rsidR="00C427D8">
        <w:rPr>
          <w:rFonts w:ascii="Times New Roman" w:hAnsi="Times New Roman" w:cs="Times New Roman"/>
          <w:color w:val="000000"/>
          <w:spacing w:val="-10"/>
          <w:sz w:val="26"/>
          <w:szCs w:val="26"/>
        </w:rPr>
        <w:t xml:space="preserve">прибыль, </w:t>
      </w:r>
      <w:r w:rsidRPr="00C427D8">
        <w:rPr>
          <w:rFonts w:ascii="Times New Roman" w:hAnsi="Times New Roman" w:cs="Times New Roman"/>
          <w:color w:val="000000"/>
          <w:spacing w:val="-10"/>
          <w:sz w:val="26"/>
          <w:szCs w:val="26"/>
        </w:rPr>
        <w:t xml:space="preserve"> </w:t>
      </w:r>
      <w:r w:rsidRPr="00C427D8">
        <w:rPr>
          <w:rFonts w:ascii="Times New Roman" w:hAnsi="Times New Roman" w:cs="Times New Roman"/>
          <w:color w:val="000000"/>
          <w:sz w:val="26"/>
          <w:szCs w:val="26"/>
        </w:rPr>
        <w:t>доход</w:t>
      </w:r>
      <w:r w:rsidR="00C427D8">
        <w:rPr>
          <w:rFonts w:ascii="Times New Roman" w:hAnsi="Times New Roman" w:cs="Times New Roman"/>
          <w:color w:val="000000"/>
          <w:sz w:val="26"/>
          <w:szCs w:val="26"/>
        </w:rPr>
        <w:t>ы</w:t>
      </w:r>
      <w:r w:rsidRPr="00C427D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427D8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="006A7D74">
        <w:rPr>
          <w:rFonts w:ascii="Times New Roman" w:hAnsi="Times New Roman" w:cs="Times New Roman"/>
          <w:color w:val="000000"/>
          <w:sz w:val="26"/>
          <w:szCs w:val="26"/>
        </w:rPr>
        <w:t>6</w:t>
      </w:r>
      <w:r w:rsidR="00C427D8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6A7D74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Pr="00C427D8">
        <w:rPr>
          <w:rFonts w:ascii="Times New Roman" w:hAnsi="Times New Roman" w:cs="Times New Roman"/>
          <w:color w:val="000000"/>
          <w:sz w:val="26"/>
          <w:szCs w:val="26"/>
        </w:rPr>
        <w:t>%</w:t>
      </w:r>
    </w:p>
    <w:p w:rsidR="006A0DED" w:rsidRPr="00C427D8" w:rsidRDefault="006A0DED" w:rsidP="006A7D74">
      <w:pPr>
        <w:shd w:val="clear" w:color="auto" w:fill="FFFFFF"/>
        <w:spacing w:before="2760" w:line="278" w:lineRule="exact"/>
        <w:rPr>
          <w:rFonts w:ascii="Times New Roman" w:hAnsi="Times New Roman" w:cs="Times New Roman"/>
        </w:rPr>
        <w:sectPr w:rsidR="006A0DED" w:rsidRPr="00C427D8">
          <w:type w:val="continuous"/>
          <w:pgSz w:w="16838" w:h="11904" w:orient="landscape"/>
          <w:pgMar w:top="1085" w:right="3144" w:bottom="1930" w:left="4531" w:header="720" w:footer="720" w:gutter="0"/>
          <w:cols w:num="2" w:space="720" w:equalWidth="0">
            <w:col w:w="3864" w:space="2731"/>
            <w:col w:w="2568"/>
          </w:cols>
          <w:noEndnote/>
        </w:sectPr>
      </w:pPr>
    </w:p>
    <w:p w:rsidR="00364F49" w:rsidRPr="00364F49" w:rsidRDefault="00364F49" w:rsidP="00364F49">
      <w:pPr>
        <w:shd w:val="clear" w:color="auto" w:fill="FFFFFF"/>
        <w:spacing w:line="480" w:lineRule="exact"/>
        <w:ind w:right="432"/>
        <w:jc w:val="both"/>
        <w:rPr>
          <w:rFonts w:ascii="Times New Roman" w:hAnsi="Times New Roman" w:cs="Times New Roman"/>
        </w:rPr>
      </w:pPr>
      <w:r w:rsidRPr="00364F49">
        <w:rPr>
          <w:rFonts w:ascii="Times New Roman" w:hAnsi="Times New Roman" w:cs="Times New Roman"/>
          <w:spacing w:val="-1"/>
          <w:sz w:val="40"/>
          <w:szCs w:val="40"/>
        </w:rPr>
        <w:lastRenderedPageBreak/>
        <w:t xml:space="preserve">Безвозмездные поступления от других бюджетов бюджетной </w:t>
      </w:r>
      <w:r w:rsidRPr="00364F49">
        <w:rPr>
          <w:rFonts w:ascii="Times New Roman" w:hAnsi="Times New Roman" w:cs="Times New Roman"/>
          <w:spacing w:val="-3"/>
          <w:sz w:val="40"/>
          <w:szCs w:val="40"/>
        </w:rPr>
        <w:t xml:space="preserve">системы Российской Федерации составили 48,8 процентов от </w:t>
      </w:r>
      <w:r w:rsidRPr="00364F49">
        <w:rPr>
          <w:rFonts w:ascii="Times New Roman" w:hAnsi="Times New Roman" w:cs="Times New Roman"/>
          <w:sz w:val="40"/>
          <w:szCs w:val="40"/>
        </w:rPr>
        <w:t>общего объема доходов бюджета Буденновского сельского поселения Сальского района за 2013 год</w:t>
      </w:r>
    </w:p>
    <w:p w:rsidR="006A0DED" w:rsidRPr="006A0DED" w:rsidRDefault="006A0DED" w:rsidP="006A7D74">
      <w:pPr>
        <w:rPr>
          <w:rFonts w:ascii="Times New Roman" w:hAnsi="Times New Roman" w:cs="Times New Roman"/>
          <w:sz w:val="44"/>
          <w:szCs w:val="44"/>
        </w:rPr>
      </w:pPr>
    </w:p>
    <w:p w:rsidR="00644FCF" w:rsidRPr="00537C46" w:rsidRDefault="00644FCF" w:rsidP="00644FCF">
      <w:pPr>
        <w:ind w:firstLine="708"/>
        <w:rPr>
          <w:rFonts w:ascii="Times New Roman" w:hAnsi="Times New Roman" w:cs="Times New Roman"/>
          <w:sz w:val="44"/>
          <w:szCs w:val="44"/>
        </w:rPr>
      </w:pPr>
      <w:r w:rsidRPr="00537C46">
        <w:rPr>
          <w:rFonts w:ascii="Times New Roman" w:hAnsi="Times New Roman" w:cs="Times New Roman"/>
          <w:sz w:val="44"/>
          <w:szCs w:val="44"/>
        </w:rPr>
        <w:t>Исполнение бюджета Буденновского сельского поселения по расходам за 2013 год</w:t>
      </w:r>
    </w:p>
    <w:p w:rsidR="00644FCF" w:rsidRDefault="00644FCF" w:rsidP="00C0322A">
      <w:pPr>
        <w:ind w:firstLine="708"/>
        <w:rPr>
          <w:sz w:val="44"/>
          <w:szCs w:val="44"/>
        </w:rPr>
      </w:pPr>
    </w:p>
    <w:p w:rsidR="00644FCF" w:rsidRDefault="00644FCF" w:rsidP="00644FCF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644FCF" w:rsidRPr="00C0322A" w:rsidRDefault="00644FCF" w:rsidP="00C0322A">
      <w:pPr>
        <w:ind w:firstLine="708"/>
        <w:rPr>
          <w:sz w:val="44"/>
          <w:szCs w:val="44"/>
        </w:rPr>
      </w:pPr>
    </w:p>
    <w:sectPr w:rsidR="00644FCF" w:rsidRPr="00C0322A" w:rsidSect="003B070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371C"/>
    <w:rsid w:val="0030203E"/>
    <w:rsid w:val="00364F49"/>
    <w:rsid w:val="003B070B"/>
    <w:rsid w:val="004B08E6"/>
    <w:rsid w:val="00500A45"/>
    <w:rsid w:val="00537C46"/>
    <w:rsid w:val="00644FCF"/>
    <w:rsid w:val="00674367"/>
    <w:rsid w:val="006A0DED"/>
    <w:rsid w:val="006A7D74"/>
    <w:rsid w:val="00723FEA"/>
    <w:rsid w:val="008C5F5C"/>
    <w:rsid w:val="008D29D2"/>
    <w:rsid w:val="00AC7683"/>
    <w:rsid w:val="00BD58BA"/>
    <w:rsid w:val="00C0322A"/>
    <w:rsid w:val="00C427D8"/>
    <w:rsid w:val="00C8371C"/>
    <w:rsid w:val="00F10894"/>
    <w:rsid w:val="00FB2A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0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37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37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37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37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image" Target="media/image1.jpeg"/><Relationship Id="rId4" Type="http://schemas.openxmlformats.org/officeDocument/2006/relationships/chart" Target="charts/chart1.xml"/><Relationship Id="rId9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План</c:v>
                </c:pt>
              </c:strCache>
            </c:strRef>
          </c:tx>
          <c:cat>
            <c:strRef>
              <c:f>Лист1!$A$2:$A$15</c:f>
              <c:strCache>
                <c:ptCount val="12"/>
                <c:pt idx="0">
                  <c:v>НДФЛ</c:v>
                </c:pt>
                <c:pt idx="1">
                  <c:v>Упрощенная система налогообложения</c:v>
                </c:pt>
                <c:pt idx="2">
                  <c:v>налог на имущество физ.лиц</c:v>
                </c:pt>
                <c:pt idx="3">
                  <c:v>Земельный налог </c:v>
                </c:pt>
                <c:pt idx="4">
                  <c:v>государственная пошлина</c:v>
                </c:pt>
                <c:pt idx="5">
                  <c:v>арендная плата за землю</c:v>
                </c:pt>
                <c:pt idx="6">
                  <c:v>Доходы от сдачи в аренду имущества</c:v>
                </c:pt>
                <c:pt idx="7">
                  <c:v>Прочие доходы от использования имущества</c:v>
                </c:pt>
                <c:pt idx="8">
                  <c:v>продажа земельных участков</c:v>
                </c:pt>
                <c:pt idx="9">
                  <c:v>штрафы, санкции, возмещение ущерба</c:v>
                </c:pt>
                <c:pt idx="10">
                  <c:v>Прочие неналоговые доходы</c:v>
                </c:pt>
                <c:pt idx="11">
                  <c:v>Безвозмездные поступления</c:v>
                </c:pt>
              </c:strCache>
            </c:strRef>
          </c:cat>
          <c:val>
            <c:numRef>
              <c:f>Лист1!$B$2:$B$15</c:f>
              <c:numCache>
                <c:formatCode>General</c:formatCode>
                <c:ptCount val="14"/>
                <c:pt idx="0">
                  <c:v>2200.6999999999998</c:v>
                </c:pt>
                <c:pt idx="1">
                  <c:v>7.3</c:v>
                </c:pt>
                <c:pt idx="2">
                  <c:v>141</c:v>
                </c:pt>
                <c:pt idx="3">
                  <c:v>2602.1999999999998</c:v>
                </c:pt>
                <c:pt idx="4">
                  <c:v>73.5</c:v>
                </c:pt>
                <c:pt idx="5">
                  <c:v>504.9</c:v>
                </c:pt>
                <c:pt idx="6">
                  <c:v>188.6</c:v>
                </c:pt>
                <c:pt idx="7">
                  <c:v>117</c:v>
                </c:pt>
                <c:pt idx="8">
                  <c:v>40.6</c:v>
                </c:pt>
                <c:pt idx="9">
                  <c:v>3.9</c:v>
                </c:pt>
                <c:pt idx="10">
                  <c:v>0</c:v>
                </c:pt>
                <c:pt idx="11">
                  <c:v>6816.7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факт</c:v>
                </c:pt>
              </c:strCache>
            </c:strRef>
          </c:tx>
          <c:cat>
            <c:strRef>
              <c:f>Лист1!$A$2:$A$15</c:f>
              <c:strCache>
                <c:ptCount val="12"/>
                <c:pt idx="0">
                  <c:v>НДФЛ</c:v>
                </c:pt>
                <c:pt idx="1">
                  <c:v>Упрощенная система налогообложения</c:v>
                </c:pt>
                <c:pt idx="2">
                  <c:v>налог на имущество физ.лиц</c:v>
                </c:pt>
                <c:pt idx="3">
                  <c:v>Земельный налог </c:v>
                </c:pt>
                <c:pt idx="4">
                  <c:v>государственная пошлина</c:v>
                </c:pt>
                <c:pt idx="5">
                  <c:v>арендная плата за землю</c:v>
                </c:pt>
                <c:pt idx="6">
                  <c:v>Доходы от сдачи в аренду имущества</c:v>
                </c:pt>
                <c:pt idx="7">
                  <c:v>Прочие доходы от использования имущества</c:v>
                </c:pt>
                <c:pt idx="8">
                  <c:v>продажа земельных участков</c:v>
                </c:pt>
                <c:pt idx="9">
                  <c:v>штрафы, санкции, возмещение ущерба</c:v>
                </c:pt>
                <c:pt idx="10">
                  <c:v>Прочие неналоговые доходы</c:v>
                </c:pt>
                <c:pt idx="11">
                  <c:v>Безвозмездные поступления</c:v>
                </c:pt>
              </c:strCache>
            </c:strRef>
          </c:cat>
          <c:val>
            <c:numRef>
              <c:f>Лист1!$C$2:$C$15</c:f>
              <c:numCache>
                <c:formatCode>General</c:formatCode>
                <c:ptCount val="14"/>
                <c:pt idx="0">
                  <c:v>2202.1</c:v>
                </c:pt>
                <c:pt idx="1">
                  <c:v>7.3</c:v>
                </c:pt>
                <c:pt idx="2">
                  <c:v>142</c:v>
                </c:pt>
                <c:pt idx="3">
                  <c:v>3610</c:v>
                </c:pt>
                <c:pt idx="4">
                  <c:v>107.4</c:v>
                </c:pt>
                <c:pt idx="5">
                  <c:v>395.4</c:v>
                </c:pt>
                <c:pt idx="6">
                  <c:v>229.8</c:v>
                </c:pt>
                <c:pt idx="7">
                  <c:v>122.1</c:v>
                </c:pt>
                <c:pt idx="8">
                  <c:v>264.8</c:v>
                </c:pt>
                <c:pt idx="9">
                  <c:v>83.4</c:v>
                </c:pt>
                <c:pt idx="10">
                  <c:v>-6.5</c:v>
                </c:pt>
                <c:pt idx="11">
                  <c:v>6816.5</c:v>
                </c:pt>
              </c:numCache>
            </c:numRef>
          </c:val>
        </c:ser>
        <c:axId val="95001984"/>
        <c:axId val="95127808"/>
      </c:barChart>
      <c:catAx>
        <c:axId val="95001984"/>
        <c:scaling>
          <c:orientation val="minMax"/>
        </c:scaling>
        <c:axPos val="l"/>
        <c:tickLblPos val="nextTo"/>
        <c:crossAx val="95127808"/>
        <c:crosses val="autoZero"/>
        <c:auto val="1"/>
        <c:lblAlgn val="ctr"/>
        <c:lblOffset val="100"/>
      </c:catAx>
      <c:valAx>
        <c:axId val="95127808"/>
        <c:scaling>
          <c:orientation val="minMax"/>
        </c:scaling>
        <c:axPos val="b"/>
        <c:majorGridlines/>
        <c:numFmt formatCode="General" sourceLinked="1"/>
        <c:tickLblPos val="nextTo"/>
        <c:crossAx val="95001984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план</c:v>
                </c:pt>
              </c:strCache>
            </c:strRef>
          </c:tx>
          <c:cat>
            <c:strRef>
              <c:f>Лист1!$A$2:$A$9</c:f>
              <c:strCache>
                <c:ptCount val="8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 и правоохранительная деятельность</c:v>
                </c:pt>
                <c:pt idx="3">
                  <c:v>Национальная экономика</c:v>
                </c:pt>
                <c:pt idx="4">
                  <c:v>Жилищно-коммунальное хозяйство</c:v>
                </c:pt>
                <c:pt idx="5">
                  <c:v>Культура</c:v>
                </c:pt>
                <c:pt idx="6">
                  <c:v>Социальная политика</c:v>
                </c:pt>
                <c:pt idx="7">
                  <c:v>Физическая культура и спорт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7555</c:v>
                </c:pt>
                <c:pt idx="1">
                  <c:v>149.30000000000001</c:v>
                </c:pt>
                <c:pt idx="2">
                  <c:v>237.5</c:v>
                </c:pt>
                <c:pt idx="3">
                  <c:v>5253.1</c:v>
                </c:pt>
                <c:pt idx="4">
                  <c:v>23580.9</c:v>
                </c:pt>
                <c:pt idx="5">
                  <c:v>773.1</c:v>
                </c:pt>
                <c:pt idx="6">
                  <c:v>57.2</c:v>
                </c:pt>
                <c:pt idx="7">
                  <c:v>420.1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факт</c:v>
                </c:pt>
              </c:strCache>
            </c:strRef>
          </c:tx>
          <c:cat>
            <c:strRef>
              <c:f>Лист1!$A$2:$A$9</c:f>
              <c:strCache>
                <c:ptCount val="8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 и правоохранительная деятельность</c:v>
                </c:pt>
                <c:pt idx="3">
                  <c:v>Национальная экономика</c:v>
                </c:pt>
                <c:pt idx="4">
                  <c:v>Жилищно-коммунальное хозяйство</c:v>
                </c:pt>
                <c:pt idx="5">
                  <c:v>Культура</c:v>
                </c:pt>
                <c:pt idx="6">
                  <c:v>Социальная политика</c:v>
                </c:pt>
                <c:pt idx="7">
                  <c:v>Физическая культура и спорт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7555</c:v>
                </c:pt>
                <c:pt idx="1">
                  <c:v>149.30000000000001</c:v>
                </c:pt>
                <c:pt idx="2">
                  <c:v>237.5</c:v>
                </c:pt>
                <c:pt idx="3">
                  <c:v>5252.9</c:v>
                </c:pt>
                <c:pt idx="4">
                  <c:v>23580.799999999996</c:v>
                </c:pt>
                <c:pt idx="5">
                  <c:v>773.1</c:v>
                </c:pt>
                <c:pt idx="6">
                  <c:v>57.2</c:v>
                </c:pt>
                <c:pt idx="7">
                  <c:v>420.1</c:v>
                </c:pt>
              </c:numCache>
            </c:numRef>
          </c:val>
        </c:ser>
        <c:axId val="97620352"/>
        <c:axId val="97621888"/>
      </c:barChart>
      <c:catAx>
        <c:axId val="97620352"/>
        <c:scaling>
          <c:orientation val="minMax"/>
        </c:scaling>
        <c:axPos val="b"/>
        <c:tickLblPos val="nextTo"/>
        <c:crossAx val="97621888"/>
        <c:crosses val="autoZero"/>
        <c:auto val="1"/>
        <c:lblAlgn val="ctr"/>
        <c:lblOffset val="100"/>
      </c:catAx>
      <c:valAx>
        <c:axId val="97621888"/>
        <c:scaling>
          <c:orientation val="minMax"/>
        </c:scaling>
        <c:axPos val="l"/>
        <c:majorGridlines/>
        <c:numFmt formatCode="General" sourceLinked="1"/>
        <c:tickLblPos val="nextTo"/>
        <c:crossAx val="97620352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Буденновское сп</cp:lastModifiedBy>
  <cp:revision>7</cp:revision>
  <dcterms:created xsi:type="dcterms:W3CDTF">2015-02-16T12:52:00Z</dcterms:created>
  <dcterms:modified xsi:type="dcterms:W3CDTF">2015-05-14T05:54:00Z</dcterms:modified>
</cp:coreProperties>
</file>