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E9" w:rsidRPr="00F855E9" w:rsidRDefault="00F855E9" w:rsidP="00F85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855E9">
        <w:rPr>
          <w:rFonts w:ascii="Times New Roman" w:eastAsia="Times New Roman" w:hAnsi="Times New Roman" w:cs="Times New Roman"/>
          <w:sz w:val="24"/>
          <w:szCs w:val="24"/>
        </w:rPr>
        <w:t>гол</w:t>
      </w:r>
      <w:proofErr w:type="gramStart"/>
      <w:r w:rsidRPr="00F855E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55E9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F855E9">
        <w:rPr>
          <w:rFonts w:ascii="Times New Roman" w:eastAsia="Times New Roman" w:hAnsi="Times New Roman" w:cs="Times New Roman"/>
          <w:sz w:val="28"/>
          <w:szCs w:val="28"/>
        </w:rPr>
        <w:t>тверждены</w:t>
      </w:r>
      <w:proofErr w:type="spellEnd"/>
    </w:p>
    <w:p w:rsidR="00F855E9" w:rsidRPr="00F855E9" w:rsidRDefault="00F855E9" w:rsidP="00F85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приказом Минсельхоза России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от 29 марта 2016 г. N 114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b/>
          <w:bCs/>
          <w:sz w:val="28"/>
          <w:szCs w:val="28"/>
        </w:rPr>
        <w:t>ВЕТЕРИНАРНЫЕ ПРАВИЛА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СОДЕРЖАНИЯ СВИНЕЙ В ЦЕЛЯХ ИХ ВОСПРОИЗВОДСТВА, ВЫРАЩИВАНИЯ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855E9">
        <w:rPr>
          <w:rFonts w:ascii="Times New Roman" w:eastAsia="Times New Roman" w:hAnsi="Times New Roman" w:cs="Times New Roman"/>
          <w:b/>
          <w:bCs/>
          <w:sz w:val="28"/>
          <w:szCs w:val="28"/>
        </w:rPr>
        <w:t>И РЕАЛИЗАЦИИ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положения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Ветеринарные правила содержания свиней в целях их воспроизводства, выращивания и реализации (далее - Правила) устанавливают требования к условиям содержания свиней в целях их воспроизводства, выращивания, реализации (далее - содержание свиней), требования к осуществлению мероприятий по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карантинированию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свиней, обязательных профилактических мероприятий и диагностических исследований свиней, содержащихся гражданами, в том числе в личных подсобных хозяйствах, в крестьянских (фермерских) хозяйствах, индивидуальными предпринимателями, организациями и учреждениями</w:t>
      </w:r>
      <w:proofErr w:type="gram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уголовно-исполнительной системы, иными организациями и учреждениями, содержащими до 1000 голов свиней включительно (далее - хозяйства открытого типа, хозяйства), а также организациями и учреждениями, содержащими более 1000 голов свиней (далее - свиноводческое предприятие закрытого типа, предприятие).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55E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настоящих Правил осуществляется в соответствии с законодательством Российской Федерации в области ветеринарии.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b/>
          <w:bCs/>
          <w:sz w:val="28"/>
          <w:szCs w:val="28"/>
        </w:rPr>
        <w:t>II. Требования к условиям содержания свиней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b/>
          <w:bCs/>
          <w:sz w:val="28"/>
          <w:szCs w:val="28"/>
        </w:rPr>
        <w:t>в хозяйствах открытого типа в целях их воспроизводства,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b/>
          <w:bCs/>
          <w:sz w:val="28"/>
          <w:szCs w:val="28"/>
        </w:rPr>
        <w:t>выращивания и реализации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2. Запрещается содержание свиней в хозяйствах открытого типа на местах бывших скотомогильников, очистных сооружений.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3. Территория хозяйства должна быть огорожена способами, обеспечивающими невозможность проникновения диких животных на территорию хозяйства (за исключением птиц и мелких грызунов).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4. В хозяйстве должно быть обеспечено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безвыгульное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содержание свиней либо выгул свиней в закрытом помещении или под навесами, исключающий контакт свиней с другими животными и птицами.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F855E9">
        <w:rPr>
          <w:rFonts w:ascii="Times New Roman" w:eastAsia="Times New Roman" w:hAnsi="Times New Roman" w:cs="Times New Roman"/>
          <w:sz w:val="28"/>
          <w:szCs w:val="28"/>
        </w:rPr>
        <w:t>Минимальное расстояние от конструкции стены или угла свиноводческого помещения (ближайших по направлению к жилому помещению, расположенному на соседнем участке) до границы соседнего участка при содержании свиней в хозяйствах должно соответствовать минимальному расстоянию от конструкции стены или угла свиноводческого помещения (ближайших по направлению к жилому помещению, расположенному на соседнем участке) до границы соседнего участка при содержании свиней в хозяйствах, приведенному в</w:t>
      </w:r>
      <w:proofErr w:type="gram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855E9">
        <w:rPr>
          <w:rFonts w:ascii="Times New Roman" w:eastAsia="Times New Roman" w:hAnsi="Times New Roman" w:cs="Times New Roman"/>
          <w:sz w:val="28"/>
          <w:szCs w:val="28"/>
        </w:rPr>
        <w:t>приложении</w:t>
      </w:r>
      <w:proofErr w:type="gram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N 1 к настоящим Правилам.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6. Помещения хозяйств, в которых содержатся свиньи (далее - свиноводческие помещения), должны быть оборудованы естественной или принудительной вентиляцией, обеспечивающей поддержание необходимых параметров микроклимата.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lastRenderedPageBreak/>
        <w:t>7. Нормы площади содержания свиней в хозяйствах приведены в приложении N 2 к настоящим Правилам.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8. Стены, перегородки, покрытия свиноводческих помещений в хозяйствах должны быть устойчивыми к воздействию дезинфицирующих веществ и повышенной влажности, не должны выделять вредных веществ. Антикоррозийные и отделочные покрытия должны быть безвредными для свиней.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9. Навоз необходимо убирать и складировать на площадках для биотермического обеззараживания, расположенных на территории хозяйства.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10. Запрещается использовать заплесневелую и/или мерзлую подстилку для содержания свиней в хозяйстве.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11. Для дезинфекции обуви вход в свиноводческое помещение оборудуется дезинфекционными ковриками по ширине прохода и длиной не менее одного метра, пропитанными дезинфицирующими растворами.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12. Дезинсекция,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дезакаризация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и дератизация свиноводческих помещений проводятся не реже одного раза в год, а также при визуальном обнаружении насекомых, клещей, грызунов, либо выявлении следов их пребывания (покусов, помета).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13. При посещении свиноводческих помещений и обслуживании свиней необходимо использовать чистые продезинфицированные рабочие одежду и обувь. Запрещается выходить в рабочей одежде и обуви, а также выносить их за пределы территории хозяйства.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14. Корма и кормовые добавки, используемые для кормления свиней, должны соответствовать ветеринарно-санитарным требованиям и нормам. Для поения свиней и приготовления кормов для них должна использоваться питьевая вода.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15. Пищевые отходы, используемые для кормления свиней должны подвергаться термической обработке (проварке) не менее 30 минут после закипания и являться безопасными в ветеринарно-санитарном отношении.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proofErr w:type="gramStart"/>
      <w:r w:rsidRPr="00F855E9">
        <w:rPr>
          <w:rFonts w:ascii="Times New Roman" w:eastAsia="Times New Roman" w:hAnsi="Times New Roman" w:cs="Times New Roman"/>
          <w:sz w:val="28"/>
          <w:szCs w:val="28"/>
        </w:rPr>
        <w:t>Для комплектования хозяйств допускаются клинически здоровые свиньи собственного воспроизводства, а также свиньи, поступившие из других хозяйств и предприятий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 животных, в том числе по болезням, общим для человека и животных (далее - заразные болезни), оформленных в порядке, установленном законодательством Российской Федерации.</w:t>
      </w:r>
      <w:proofErr w:type="gramEnd"/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17. Свиньи, содержащиеся в хозяйствах, подлежат учету и идентификации в соответствии с законодательством Российской Федерации в области ветеринарии.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18. Утилизация и уничтожение трупов свиней, абортированных и мертворожденных плодов, ветеринарных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конфискатов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>, других биологических отходов осуществляются в соответствии с законодательством Российской Федерации в области ветеринарии.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b/>
          <w:bCs/>
          <w:sz w:val="28"/>
          <w:szCs w:val="28"/>
        </w:rPr>
        <w:t>III. Требования к осуществлению мероприятий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proofErr w:type="spellStart"/>
      <w:r w:rsidRPr="00F855E9">
        <w:rPr>
          <w:rFonts w:ascii="Times New Roman" w:eastAsia="Times New Roman" w:hAnsi="Times New Roman" w:cs="Times New Roman"/>
          <w:b/>
          <w:bCs/>
          <w:sz w:val="28"/>
          <w:szCs w:val="28"/>
        </w:rPr>
        <w:t>карантинированию</w:t>
      </w:r>
      <w:proofErr w:type="spellEnd"/>
      <w:r w:rsidRPr="00F855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свиней, обязательных профилактических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мероприятий и диагностических исследований свиней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b/>
          <w:bCs/>
          <w:sz w:val="28"/>
          <w:szCs w:val="28"/>
        </w:rPr>
        <w:t>в хозяйствах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19. Свиньи, завозимые в хозяйство или вывозимые (кроме убойных животных) из него, подлежат обособленному содержанию от других групп свиней, содержащихся в хозяйстве с целью проведения ветеринарных мероприятий (далее -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карантинирование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). Период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карантинирования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должен быть не менее 30 календарных дней с момента прибытия свиней в хозяйство. </w:t>
      </w:r>
      <w:proofErr w:type="gramStart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В период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карантинирования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проводятся клинический осмотр животных, диагностические исследования и обработки, предусмотренные планами диагностических исследований, ветеринарно-профилактических и противоэпизоотических мероприятий, органов (учреждений), входящих в систему государственной ветеринарной службы Российской Федерации на текущий календарный год (далее - План противоэпизоотических мероприятий).</w:t>
      </w:r>
      <w:proofErr w:type="gramEnd"/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20. Свиньи, содержащиеся в хозяйствах, подлежат диагностическим исследованиям, вакцинациям и обработкам против заразных болезней в соответствии с Планом противоэпизоотических мероприятий.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b/>
          <w:bCs/>
          <w:sz w:val="28"/>
          <w:szCs w:val="28"/>
        </w:rPr>
        <w:t>IV. Требования к условиям содержания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b/>
          <w:bCs/>
          <w:sz w:val="28"/>
          <w:szCs w:val="28"/>
        </w:rPr>
        <w:t>свиней в свиноводческих предприятиях закрытого типа,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b/>
          <w:bCs/>
          <w:sz w:val="28"/>
          <w:szCs w:val="28"/>
        </w:rPr>
        <w:t>не относящихся к хозяйствам, в целях их воспроизводства,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b/>
          <w:bCs/>
          <w:sz w:val="28"/>
          <w:szCs w:val="28"/>
        </w:rPr>
        <w:t>выращивания, реализации "*"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21. Запрещается содержание свиней в предприятиях, расположенных на местах бывших животноводческих помещений, скотомогильников и навозохранилищ.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22. Свиноводческое предприятие должно быть огорожено способами, обеспечивающими недопущение проникновения диких животных на его территорию, и отделено от ближайшего жилого района в соответствии с требованиями законодательства о градостроительной деятельности.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23. На свиноводческом предприятии должно быть обеспечено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безвыгульное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содержание свиней. При невозможности обеспечения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безвыгульного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содержания выгул свиней не должен осуществляться вне свиноводческих помещений предприятия.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24. Территория свиноводческого предприятия должна разделяться на изолированные друг от друга зоны: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F855E9">
        <w:rPr>
          <w:rFonts w:ascii="Times New Roman" w:eastAsia="Times New Roman" w:hAnsi="Times New Roman" w:cs="Times New Roman"/>
          <w:sz w:val="28"/>
          <w:szCs w:val="28"/>
        </w:rPr>
        <w:t>производственную</w:t>
      </w:r>
      <w:proofErr w:type="gram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, в которой выделяются репродукторный и откормочный секторы. Репродукторный и откормочный сектор для предприятий, в которых </w:t>
      </w:r>
      <w:proofErr w:type="gramStart"/>
      <w:r w:rsidRPr="00F855E9">
        <w:rPr>
          <w:rFonts w:ascii="Times New Roman" w:eastAsia="Times New Roman" w:hAnsi="Times New Roman" w:cs="Times New Roman"/>
          <w:sz w:val="28"/>
          <w:szCs w:val="28"/>
        </w:rPr>
        <w:t>содержатся не менее 54 тысячи свиней в год располагаются</w:t>
      </w:r>
      <w:proofErr w:type="gram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на расстоянии не менее 1200 м друг от друга. Откормочный сектор размещается ниже по рельефу с подветренной стороны по отношению к репродукторному сектору;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- административно-хозяйственную, включающую здания и сооружения административно-хозяйственных служб, объекты инженерно-технического обслуживания (гараж, технические склады, механические мастерские);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- хранения, приготовления кормов, где размещаются сооружения для хранения и приготовления кормов. Кормоцех (</w:t>
      </w:r>
      <w:proofErr w:type="gramStart"/>
      <w:r w:rsidRPr="00F855E9">
        <w:rPr>
          <w:rFonts w:ascii="Times New Roman" w:eastAsia="Times New Roman" w:hAnsi="Times New Roman" w:cs="Times New Roman"/>
          <w:sz w:val="28"/>
          <w:szCs w:val="28"/>
        </w:rPr>
        <w:t>кормоприготовительная</w:t>
      </w:r>
      <w:proofErr w:type="gram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кормосмесительная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) (далее - кормоцех) располагается при въезде на территорию предприятия с наветренной стороны по отношению ко всем </w:t>
      </w:r>
      <w:r w:rsidRPr="00F855E9">
        <w:rPr>
          <w:rFonts w:ascii="Times New Roman" w:eastAsia="Times New Roman" w:hAnsi="Times New Roman" w:cs="Times New Roman"/>
          <w:sz w:val="28"/>
          <w:szCs w:val="28"/>
        </w:rPr>
        <w:lastRenderedPageBreak/>
        <w:t>остальным зданиям. В шаговой доступности от кормоцеха должен размещаться склад концентрированных кормов.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Кормоцех, склады пищевых отходов и других кормов строятся с подветренной стороны по отношению к свиноводческим помещениям и отгораживаются их от производственных зданий и других сооружений с устройством отдельного въезда на участок кормоцеха, при этом выделяются зоны: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- хранения и переработки навоза. Навозохранилище размещается с подветренной стороны на расстоянии не менее 60 м от помещений, в которых содержатся свиньи;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карантинирования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расположенную на линии ограждения предприятия, в которой размещают ветеринарную лабораторию, здание для проведения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карантинирования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и убойно-санитарный пункт.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25. Территория каждой зоны озеленяется и огораживается по всему периметру изгородью, препятствующей бесконтрольному проходу людей и животных.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26. Помещение, оборудованное для проведения дезинфекции транспортных средств и тары, размещается на главном въезде на территорию свиноводческого предприятия (далее - дезинфекционный блок).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27. На свиноводческих предприятиях мощностью менее 75 тысяч голов свиней единовременного содержания вместо дезинфекционного блока предусматривается дезинфекционный барьер с подогревом дезинфицирующего раствора при минусовых температурах (далее - въездной дезинфекционный барьер).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28. Въездной дезинфекционный барьер размещается под навесом и представляет собой бетонированную ванну, заполненную дезинфицирующим раствором. Габариты ванны: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- длина по зеркалу дезинфицирующего раствора не менее 9 м;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- длина по днищу не менее 6 м;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- ширина не менее ширины ворот;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- глубина не менее 0,2 м;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- пандусы </w:t>
      </w:r>
      <w:proofErr w:type="gramStart"/>
      <w:r w:rsidRPr="00F855E9">
        <w:rPr>
          <w:rFonts w:ascii="Times New Roman" w:eastAsia="Times New Roman" w:hAnsi="Times New Roman" w:cs="Times New Roman"/>
          <w:sz w:val="28"/>
          <w:szCs w:val="28"/>
        </w:rPr>
        <w:t>перед</w:t>
      </w:r>
      <w:proofErr w:type="gram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и после ванны должны иметь уклон не более 1:4.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29. На свиноводческих предприятиях мощностью более 40 тысяч голов свиней единовременного содержания рекомендуется оборудование ветеринарной лаборатории. В ее состав входят лабораторное отделение и склад дезинфицирующих средств. На предприятиях меньшей мощности предусматриваются помещения для размещения ветеринарных специалистов Предприятия, лекарственных сре</w:t>
      </w:r>
      <w:proofErr w:type="gramStart"/>
      <w:r w:rsidRPr="00F855E9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F855E9">
        <w:rPr>
          <w:rFonts w:ascii="Times New Roman" w:eastAsia="Times New Roman" w:hAnsi="Times New Roman" w:cs="Times New Roman"/>
          <w:sz w:val="28"/>
          <w:szCs w:val="28"/>
        </w:rPr>
        <w:t>я ветеринарного применения, биологических лекарственных препаратов и дезинфицирующих средств (далее - ветеринарный пункт).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30. Убойно-санитарный пункт, предназначенный для экстренного (вынужденного) убоя животных, состоит из убойного отделения с помещениями для убоя свиней, вскрытия желудочно-кишечного тракта животных, временного хранения туш и шкур животных, утилизационного отделения со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вскрывочной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и/или утилизационной камерой, а также душевой. В утилизационном отделении устанавливается автоклав или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lastRenderedPageBreak/>
        <w:t>трупосжигательная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печь, отвечающая производственным мощностям предприятия. При утилизации сырья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автоклавированием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предусматривается две комнаты: для сырья и обезвреженных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конфискатов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. В стене между этими комнатами устанавливается автоклав, его загрузка осуществляется в комнате для сырья, а выгрузка - в комнате для </w:t>
      </w:r>
      <w:proofErr w:type="gramStart"/>
      <w:r w:rsidRPr="00F855E9">
        <w:rPr>
          <w:rFonts w:ascii="Times New Roman" w:eastAsia="Times New Roman" w:hAnsi="Times New Roman" w:cs="Times New Roman"/>
          <w:sz w:val="28"/>
          <w:szCs w:val="28"/>
        </w:rPr>
        <w:t>обезвреженных</w:t>
      </w:r>
      <w:proofErr w:type="gram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ветеринарных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конфискатов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31. При расположении свиноводческих предприятий в зоне деятельности заводов по производству мясокостной муки (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ветутильзаводов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) убойно-санитарный пункт предусматривается без утилизационного отделения. В составе указанного убойно-санитарного пункта оборудуется изоляционно-холодильная камера для кратковременного хранения трупов и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конфискатов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от вынужденно убитых животных.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32. Помещение убойно-санитарного пункта и прилегающая к нему территория огораживаются забором высотой не менее 2 м и обеспечиваются самостоятельным въездом (выездом) на автомобильную дорогу общего пользования.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33. Организация деятельности свиноводческих предприятий закрытого типа осуществляется следующим образом: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33.1. Вход на территорию свиноводческих предприятий посторонним лицам, а также въезд любого вида транспорта, не связанного с непосредственным обслуживанием предприятия, не допускается.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33.2. Вход в производственную зону свиноводческого предприятия разрешается только через санпропускник, размещенный на линии ограждения административно-хозяйственной и производственной зон, а въезд транспорта через постоянно действующий дезинфекционный барьер (блок).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33.3. В проходной санпропускника устанавливается круглосуточное дежурство.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33.4. Перед входом в санпропускник, как со стороны административно-хозяйственной зоны, так и со стороны производственной зоны свиноводческого предприятия, устанавливаются дезинфекционные барьеры (кюветы с ковриками или опилками), увлажненные дезинфицирующими растворами.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33.5. В помещении санпропускника работники свиноводческого предприятия (далее - работники, персонал) снимают свою домашнюю одежду и обувь, оставляют их в гардеробной (в шкафу, закрепленном за каждым работником), принимают душ, надевают в гардеробной для рабочей одежды чистую продезинфицированную специальную одежду и специальную обувь. При выходе из санпропускника (по окончании работы) специальную одежду работники снимают, принимают душ, надевают домашнюю одежду и обувь.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Все посетители свиноводческого предприятия подлежат обязательной санитарной обработке в санпропускнике и обеспечиваются специальной одеждой и обувью.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33.6. При входе в изолированное свиноводческое помещение устанавливаются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дезванночки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, заполненные на глубину 15 см дезинфицирующим раствором. С внутренней стороны дверей вход в </w:t>
      </w:r>
      <w:r w:rsidRPr="00F855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помещение для хранения комбикормов, кормокухню, ветеринарную лабораторию, ветеринарный пункт, оборудуется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дезковриками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, заполненными опилками или иным пористым материалом, увлажненным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дезраствором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33.7. Лица, обслуживающие одну технологическую (производственную) группу свиней, не допускаются к обслуживанию другой технологической (производственной) группы свиней. Лица, больные болезнями, общими для человека и животных, к работе на свиноводческих предприятиях не допускаются.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33.8. </w:t>
      </w:r>
      <w:proofErr w:type="gramStart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Персонал обеспечивается специальной одеждой и специальной обувью в соответствии с Межотраслевыми правилами обеспечения работников специальной одеждой, специальной обувью и другими средствами индивидуальной защиты, утвержденными приказом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России от 1 июня 2009 г. N </w:t>
      </w:r>
      <w:hyperlink r:id="rId5" w:history="1">
        <w:r w:rsidRPr="00F855E9">
          <w:rPr>
            <w:rFonts w:ascii="Times New Roman" w:eastAsia="Times New Roman" w:hAnsi="Times New Roman" w:cs="Times New Roman"/>
            <w:sz w:val="28"/>
            <w:szCs w:val="28"/>
          </w:rPr>
          <w:t>290н</w:t>
        </w:r>
      </w:hyperlink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(зарегистрирован Минюстом России 10 сентября 2009 г., регистрационный N 14742) с изменениями, внесенными приказом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России от 27 января 2010 г. N </w:t>
      </w:r>
      <w:hyperlink r:id="rId6" w:history="1">
        <w:r w:rsidRPr="00F855E9">
          <w:rPr>
            <w:rFonts w:ascii="Times New Roman" w:eastAsia="Times New Roman" w:hAnsi="Times New Roman" w:cs="Times New Roman"/>
            <w:sz w:val="28"/>
            <w:szCs w:val="28"/>
          </w:rPr>
          <w:t>28н</w:t>
        </w:r>
      </w:hyperlink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(зарегистрирован Минюстом России</w:t>
      </w:r>
      <w:proofErr w:type="gram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1 марта 2010 г., регистрационный N 16530), приказами Минтруда России от 20 февраля 2014 г. N </w:t>
      </w:r>
      <w:hyperlink r:id="rId7" w:history="1">
        <w:r w:rsidRPr="00F855E9">
          <w:rPr>
            <w:rFonts w:ascii="Times New Roman" w:eastAsia="Times New Roman" w:hAnsi="Times New Roman" w:cs="Times New Roman"/>
            <w:sz w:val="28"/>
            <w:szCs w:val="28"/>
          </w:rPr>
          <w:t>103н</w:t>
        </w:r>
      </w:hyperlink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(зарегистрирован Минюстом России 15 мая 2014 г., регистрационный N 32284), от 12 января 2015 г. N </w:t>
      </w:r>
      <w:hyperlink r:id="rId8" w:history="1">
        <w:r w:rsidRPr="00F855E9">
          <w:rPr>
            <w:rFonts w:ascii="Times New Roman" w:eastAsia="Times New Roman" w:hAnsi="Times New Roman" w:cs="Times New Roman"/>
            <w:sz w:val="28"/>
            <w:szCs w:val="28"/>
          </w:rPr>
          <w:t>2н</w:t>
        </w:r>
      </w:hyperlink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(зарегистрирован Минюстом России 11 февраля 2015 г., регистрационный N 35962).</w:t>
      </w:r>
      <w:proofErr w:type="gram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Оборудование, инвентарь маркируют и закрепляют за участком (цехом). Передавать указанные предметы из одного участка в другие без обеззараживания запрещается.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33.9. На территории свиноводческих предприятий запрещается содержать собак (кроме сторожевых), кошек, а также животных других видов (включая птицу). Сторожевых собак подвергают вакцинации против бешенства, дегельминтизации и другим ветеринарным обработкам.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33.10. Для сети дорог внутри свиноводческого предприятия, проездов и технологических площадок применяют твердые покрытия. Исключается пересечение дорог, используемых для вывоза навоза, трупов свиней,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конфискатов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от убоя свиней, подлежащих утилизации, и других отходов, и дорог, используемых для подвоза животных, кормов, транспортировки мяса и мясопродуктов. Оба типа дорог должны иметь различимую маркировку или обозначения.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33.11. Туши от вынужденного убоя в обязательном порядке подвергаются бактериологическому исследованию. В зависимости от результатов исследований туши сдаются на мясоперерабатывающие предприятия либо утилизируются. До получения результатов исследований и сдачи на переработку туши хранят в холодильных камерах на убойно-санитарном пункте.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34. На свиноводческих предприятиях технология содержания свиней должна обеспечивать соблюдение следующих требований: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а) направление технологического процесса от участков репродукции к цеху откорма;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 деление свиноводческих помещений на изолированные секции с численностью на участке опороса не более 60 свиноматок, в цехе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доращивания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- до 600 поросят;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в) использование помещений (секций) для опороса свиноматок и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доращивания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поросят, выращивания ремонтного молодняка и откорма свиней осуществляют таким образом, что всех животных удаляют из отдельной секции или помещения и одновременно заполняют ее (его) одновозрастными животными. В остальных помещениях предусматривается возможность поочередного освобождения, очистки, ремонта и дезинфекции отдельных групповых станков или групп индивидуальных станков по мере их освобождения от свиней перед размещением в них новых животных;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г) продолжительность санитарного перерыва (</w:t>
      </w:r>
      <w:proofErr w:type="gramStart"/>
      <w:r w:rsidRPr="00F855E9">
        <w:rPr>
          <w:rFonts w:ascii="Times New Roman" w:eastAsia="Times New Roman" w:hAnsi="Times New Roman" w:cs="Times New Roman"/>
          <w:sz w:val="28"/>
          <w:szCs w:val="28"/>
        </w:rPr>
        <w:t>периода</w:t>
      </w:r>
      <w:proofErr w:type="gram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в течение которого происходят чистка, ремонт, мойка, дезинфекция свиноводческих и вспомогательных помещений, участвующих в технологическом цикле предприятия) между технологическими циклами производства составляет не менее 5 суток;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) максимально возможное сохранение состава каждой первоначально сформированной группы поросят на последующих этапах производства: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доращивания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>, выращивания ремонтного молодняка и откорма как отдельной производственной единицы.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35. Для товарных свиноводческих предприятий разрешается использование: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- моноблоков, в которых все животные содержатся под одной крышей с внутренним разделением сплошными перегородками по технологическим группам;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- многоблочных помещений, в которых предусмотрено содержание животных с разделением как на два сектора (репродукторный и откормочный), так и на большее их количество (репродукторный, сектор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доращивания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и откормочный).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36. Свиньи в свиноводческих помещениях размещаются в групповых или индивидуальных станках. Требования к станкам, предельное поголовье свиней в станке на предприятии установлены в соответствии с приложением N 3 к настоящим Правилам.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37. Комплектование свиней в групповых станках производится в соответствии со следующими требованиями: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а) свиноматки с выявленной супоросностью объединяются в групповых станках с разницей во времени оплодотворения до 3 дней;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б) в группах откормочных свиней, ремонтного молодняка и отъемышей разница в возрасте не должна превышать 5 дней.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38. При кормлении всех групп свиней предусматриваются влажный и сухой способы кормления.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При влажном способе кормления кормушки, автопоилки, кормопровод после каждого кормления очищается от остатков кормов и загрязнений, промывают теплой водой.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При сухом способе кормления оборудование и приспособления для раздачи корма моются, дезинфицируются и просушиваются после окончания цикла содержания технологической группы свиней. Сухой способ кормления </w:t>
      </w:r>
      <w:r w:rsidRPr="00F855E9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осуществляется полнорационными комбикормами заводского изготовления. При сухом типе кормления вода должна постоянно находиться в поилках.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39. Чистка и дезинфекция кормовых бункеров производятся не реже одного раза в месяц.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40. В целях создания благоприятных условий содержания, профилактики травматизма конечностей у свиней полы в свиноводческих помещениях должны быть нескользкими, малотеплопроводными, водонепроницаемыми, стойкими против истирания и воздействия дезинфицирующих средств.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Уклон пола в групповых станках в сторону навозного канала составляет 5%.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При устройстве щелевых (решетчатых) железобетонных полов (без уклона) для свиней (кроме поросят до 2-месячного возраста) ширину планок принимают: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- для поросят-отъемышей, ремонтного и откормочного поголовья - 40 - 50 мм;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- для хряков и свиноматок - 70 мм и ширина просвета между планками соответственно 20 - 22 и 26 мм.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Для полов из других материалов ширина планок для указанных групп животных может быть уменьшена до 35 - 40 мм при ширине просветов между планками 20 мм.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41. Для содержания и лечения слабых, больных животных в каждом свиноводческом помещении (секции) оборудуются санитарные станки со сплошными перегородками вместимостью 1 - 2% общего поголовья.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42. Во время опороса свиноматок в свиноводческом помещении, где они содержатся, устанавливаются влагонепроницаемые емкости для сбора последов и мертворожденных плодов. Два раза в сутки (утром и вечером) эти емкости вывозятся в утилизационное отделение убойно-санитарного пункта или на пункт сбора сырья для производства мясокостной муки. После освобождения от последов и мертворожденных плодов емкости тщательно промываются, дезинфицируются и возвращаются в свиноводческое помещение.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43. Свиноводческие помещения оборудуются вентиляцией, обеспечивающей необходимый воздухообмен для поддержания нормативных температурно-влажностных параметров и концентрации вредных газов в воздухе. Уровень шума от работающего отопительного вентиляционного оборудования в помещениях не должен превышать 60 дБ.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44. Для поддержания нормативных параметров микроклимата обеспечивается количество приточного воздуха в помещениях для содержания свиней в холодный период не менее 30 куб. </w:t>
      </w:r>
      <w:proofErr w:type="gramStart"/>
      <w:r w:rsidRPr="00F855E9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/ч на 1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живой массы свиней, переходный и теплый периоды соответственно 45 и 60 куб. м/г на 1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живой массы.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45. Нормы температуры и относительной влажности внутреннего воздуха помещений для свиней в зимний период времени должны соответствовать нормам температуры и относительной влажности внутреннего воздуха помещений для свиней в зимний период времени, приведенным в приложении N 4 к настоящим Правилам.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lastRenderedPageBreak/>
        <w:t>46. Предельная концентрация углекислоты в воздухе помещений для содержания свиней 0,2% (объемных), аммиака 20 мг/куб. м, сероводорода 10 мг/куб. м.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47. Нормы скорости движения воздуха в помещениях для содержания свиней должны соответствовать нормам скорости движения воздуха в помещениях для содержания свиней, приведенным в приложении N 5 к настоящим правилам.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48. Нормативные параметры температуры, относительной влажности и скорости движения воздуха обеспечиваются в зоне размещения свиней, то есть в пространстве высотой до 1 м над уровнем пола или площадки, на которой содержатся свиньи.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49. Для обогрева поросят-сосунов в станках для подсосных свиноматок используют специальные системы локального обогрева для обеспечения площади обогреваемого пола от 1,0 до 1,5 кв. м на один станок, температуры поверхности обогреваемого пола 30 °C (+/- 2) с последующим постепенным снижением ее к отъему поросят от маток до 22 °C.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50. Для обеспечения в свиноводческих помещениях необходимого микроклимата применяют автоматическое управление системами отопления и вентиляции.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51. Дезинфекция на свиноводческих предприятиях проводится по плану проведения дезинфекционных и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дератизационных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свиноводческих предприятий, утвержденному руководителем предприятия с учетом особенностей технологии воспроизводства, выращивания и реализации свиней.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52. Перед дезинфекцией помещений и других объектов в обязательном порядке проводится их тщательная механическая очистка, при которой отчетливо видны структура и цвет материала поверхности и не обнаруживаются комочки навоза, корма и другие загрязнения даже в труднодоступных для очистки местах.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53. После полного завершения строительства свиноводческого предприятия, пуска и наладки оборудования должны проводиться механическая очистка и предпусковая дезинфекция всех зданий и сооружений, расположенных на территории промышленной зоны свиноводческого предприятия.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54. В процессе эксплуатации свиноводческих помещений дезинфекция отдельных помещений для опороса и содержания подсосных свиноматок,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доращивания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поросят или откорма свиней проводится после завершения соответствующих технологических циклов и освобождения от свиней.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55. Дезинфекцию групповых станков или групп индивидуальных станков в помещениях для содержания холостых или супоросных свиноматок и ремонтного молодняка проводят по мере их освобождения от свиней.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56. Станки для хряков дезинфицируются один раз в месяц и каждый раз после выбраковки хряков, перед постановкой новых животных.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57. Оборудование и приспособление для раздачи кормов тщательно промываются водой после каждого кормления и дезинфицируются один раз в неделю.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lastRenderedPageBreak/>
        <w:t>58. Свиньи, содержащиеся на предприятиях, подлежат учету и идентификации в соответствии с законодательством Российской Федерации в области ветеринарии.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b/>
          <w:bCs/>
          <w:sz w:val="28"/>
          <w:szCs w:val="28"/>
        </w:rPr>
        <w:t>V. Требования к осуществлению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мероприятий по </w:t>
      </w:r>
      <w:proofErr w:type="spellStart"/>
      <w:r w:rsidRPr="00F855E9">
        <w:rPr>
          <w:rFonts w:ascii="Times New Roman" w:eastAsia="Times New Roman" w:hAnsi="Times New Roman" w:cs="Times New Roman"/>
          <w:b/>
          <w:bCs/>
          <w:sz w:val="28"/>
          <w:szCs w:val="28"/>
        </w:rPr>
        <w:t>карантинированию</w:t>
      </w:r>
      <w:proofErr w:type="spellEnd"/>
      <w:r w:rsidRPr="00F855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свиней </w:t>
      </w:r>
      <w:proofErr w:type="gramStart"/>
      <w:r w:rsidRPr="00F855E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  <w:r w:rsidRPr="00F855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свиноводческих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F855E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предприятиях</w:t>
      </w:r>
      <w:proofErr w:type="gramEnd"/>
      <w:r w:rsidRPr="00F855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"*"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59. Здания для проведения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карантинирования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свиней должны размещаться на расстоянии не менее 200 метров от производственной зоны свиноводческого предприятия, огораживают сплошным или сетчатым забором, высотой не менее 2 м с цоколем, заглубленным в землю не менее 0,2 м, и должны оборудоваться самостоятельным въездом (выездом) на дорогу общего пользования.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60. Площадь здания для проведения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карантинирования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свиней определяется с учетом продолжительности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карантинирования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каждой группы поступающих свиней в изолированных секциях в течение не менее 30 календарных дней и периода санитарной обработки и дезинфекции освобождающихся помещений, длительностью не менее 4 суток.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61. Для комплектования предприятий допускаются клинически здоровые свиньи из собственного репродуктора, а также поступающие на предприятия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болезням, оформленных в порядке, установленном законодательством Российской Федерации.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62. Свиньи, отобранные на племенные цели и для ремонта маточного стада товарных репродукторов, за месяц до вывоза из хозяйства-поставщика отделяются в обособленную группу </w:t>
      </w:r>
      <w:proofErr w:type="gramStart"/>
      <w:r w:rsidRPr="00F855E9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профилактического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карантинирования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63. При поступлении свиней ветеринарный специалист предприятия должен проверить наличие и правильность заполнения ветеринарных сопроводительных документов, а также провести термометрию и клинический осмотр свиней.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64. В период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карантинирования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свиньи выдерживаются под постоянным ветеринарным наблюдением в течение 30 дней, и проводятся следующие мероприятия: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- обеспечение необходимых зоогигиенических условий содержания, ухода и кормления свиней с учетом запрета их перегруппировки;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- клинический осмотр, выборочная термометрия, диагностические исследования, иммунизация и другие профилактические обработки в соответствии Планом противоэпизоотических мероприятий.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65. Содержание свиней в период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карантинирования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должно соответствовать системам содержания, принятым на свиноводческом предприятии.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66. Перегородки между станками для группового содержания свиней выполняются сплошными.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67. Для обслуживания каждой партии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карантинируемых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свиней закрепляется отдельный персонал.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68. Посещение помещений и территории зоны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карантинирования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предприятия лицами, не связанными с обслуживанием животных и проведением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карантинируемых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запрещается.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69. При обнаружении в группе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карантинируемого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поголовья свиней, больных заразными болезнями, ветеринарно-санитарные мероприятия проводятся в порядке и объеме, предусмотренном законодательством Российской Федерации в области ветеринарии.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70. Дезинфекция помещений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карантинирования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свинопоголовья проводится каждый раз после освобождения от животных.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71. Перевод животных из помещения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карантинирования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на предприятие производится в соответствии с решением главного ветеринарного врача предприятия после окончания срока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карантинирования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>, проведения всех мер, предусмотренных Планом противоэпизоотических мероприятий и при отсутствии свиней, подозреваемых в заболевании заразными болезнями.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VI. Требования к </w:t>
      </w:r>
      <w:proofErr w:type="gramStart"/>
      <w:r w:rsidRPr="00F855E9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обязательным</w:t>
      </w:r>
      <w:proofErr w:type="gramEnd"/>
      <w:r w:rsidRPr="00F855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профилактическим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мероприятиям и диагностическим исследованиям свиней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b/>
          <w:bCs/>
          <w:sz w:val="28"/>
          <w:szCs w:val="28"/>
        </w:rPr>
        <w:t>в свиноводческих предприятиях "*"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--------------------------------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"*" Требования глав IV, V и VI распространяются на условия содержания свиней, содержащихся гражданами, в том числе в личных подсобных хозяйствах, в крестьянских (фермерских) хозяйствах, индивидуальными предпринимателями, организациями, содержащими до 1000 голов свиней включительно, отнесенными к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компартментам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III и IV в соответствии с Правилами определения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зоосанитарного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статуса свиноводческих хозяйств, а также организаций, осуществляющих убой свиней, переработку и хранение продукции свиноводства, утвержденными</w:t>
      </w:r>
      <w:proofErr w:type="gram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приказом Минсельхоза России от 23 июля 2010 г. N </w:t>
      </w:r>
      <w:hyperlink r:id="rId9" w:history="1">
        <w:r w:rsidRPr="00F855E9">
          <w:rPr>
            <w:rFonts w:ascii="Times New Roman" w:eastAsia="Times New Roman" w:hAnsi="Times New Roman" w:cs="Times New Roman"/>
            <w:sz w:val="28"/>
            <w:szCs w:val="28"/>
          </w:rPr>
          <w:t>258</w:t>
        </w:r>
      </w:hyperlink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(зарегистрирован Минюстом России 12 ноября 2010 г., регистрационный N 18944) с изменениями, внесенными приказами Минсельхоза России от 17 июля 2013 г. N </w:t>
      </w:r>
      <w:hyperlink r:id="rId10" w:history="1">
        <w:r w:rsidRPr="00F855E9">
          <w:rPr>
            <w:rFonts w:ascii="Times New Roman" w:eastAsia="Times New Roman" w:hAnsi="Times New Roman" w:cs="Times New Roman"/>
            <w:sz w:val="28"/>
            <w:szCs w:val="28"/>
          </w:rPr>
          <w:t>282</w:t>
        </w:r>
      </w:hyperlink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(зарегистрирован Минюстом России 14 августа 2013 г. регистрационный N 29378) и от 15 октября 2013 г. N 358 (зарегистрирован Минюстом России 7 ноября 2013 г., регистрационный N</w:t>
      </w:r>
      <w:proofErr w:type="gram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30324), за исключением организаций и учреждений уголовно-исполнительной системы.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72. Свинки (хряки), доставленные на свиноводческое предприятие из собственного репродуктора, разгружаются через эстакаду (рампу) в помещение для приема свиней, проходят санитарную обработку кожного покрова в установленном руководителем предприятия порядке, обсушиваются и перегоняются в секции для содержания ремонтных свинок (хряков).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73. Для контроля состояния обмена веществ у свиней на каждом технологическом участке производства осуществляется система диспансеризации животных. Диспансеризация маточного свинопоголовья осуществляется после получения второго опороса. Клинические, гематологические, иммунологические исследования проводятся на 25-й - 26-й день подсосного периода (период, когда свиноматки содержатся с поросятами до их отъема). У хряков-производителей исследуются кровь, </w:t>
      </w:r>
      <w:r w:rsidRPr="00F855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смыв препуция и сперма. На основании результатов исследований проводится комплекс мероприятий, направленных на лечение и профилактику нарушений обмена веществ и повышение </w:t>
      </w:r>
      <w:proofErr w:type="gramStart"/>
      <w:r w:rsidRPr="00F855E9">
        <w:rPr>
          <w:rFonts w:ascii="Times New Roman" w:eastAsia="Times New Roman" w:hAnsi="Times New Roman" w:cs="Times New Roman"/>
          <w:sz w:val="28"/>
          <w:szCs w:val="28"/>
        </w:rPr>
        <w:t>естественной</w:t>
      </w:r>
      <w:proofErr w:type="gram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резистентности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организма свиней.</w:t>
      </w:r>
    </w:p>
    <w:p w:rsid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74. Свиньи на свиноводческом предприятии подвергаются диагностическим исследованиям, вакцинациям и обработкам против заразных болезней в соответствии с Планом противоэпизоотических мероприятий, а также с учетом эпизоотической обстановки в регионе.</w:t>
      </w:r>
    </w:p>
    <w:p w:rsidR="00FB3722" w:rsidRDefault="00FB3722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722" w:rsidRDefault="00FB3722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722" w:rsidRDefault="00FB3722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722" w:rsidRDefault="00FB3722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3C0" w:rsidRPr="003043C0" w:rsidRDefault="003043C0" w:rsidP="003043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43C0">
        <w:rPr>
          <w:rFonts w:ascii="Times New Roman" w:eastAsia="Times New Roman" w:hAnsi="Times New Roman" w:cs="Times New Roman"/>
          <w:sz w:val="24"/>
          <w:szCs w:val="24"/>
        </w:rPr>
        <w:t>Приложение N 1</w:t>
      </w:r>
      <w:r w:rsidRPr="003043C0">
        <w:rPr>
          <w:rFonts w:ascii="Times New Roman" w:eastAsia="Times New Roman" w:hAnsi="Times New Roman" w:cs="Times New Roman"/>
          <w:sz w:val="24"/>
          <w:szCs w:val="24"/>
        </w:rPr>
        <w:br/>
        <w:t>к Ветеринарным правилам содержания</w:t>
      </w:r>
      <w:r w:rsidRPr="003043C0">
        <w:rPr>
          <w:rFonts w:ascii="Times New Roman" w:eastAsia="Times New Roman" w:hAnsi="Times New Roman" w:cs="Times New Roman"/>
          <w:sz w:val="24"/>
          <w:szCs w:val="24"/>
        </w:rPr>
        <w:br/>
        <w:t>свиней в целях их воспроизводства,</w:t>
      </w:r>
      <w:r w:rsidRPr="003043C0">
        <w:rPr>
          <w:rFonts w:ascii="Times New Roman" w:eastAsia="Times New Roman" w:hAnsi="Times New Roman" w:cs="Times New Roman"/>
          <w:sz w:val="24"/>
          <w:szCs w:val="24"/>
        </w:rPr>
        <w:br/>
        <w:t>выращивания и реализации,</w:t>
      </w:r>
      <w:r w:rsidRPr="003043C0">
        <w:rPr>
          <w:rFonts w:ascii="Times New Roman" w:eastAsia="Times New Roman" w:hAnsi="Times New Roman" w:cs="Times New Roman"/>
          <w:sz w:val="24"/>
          <w:szCs w:val="24"/>
        </w:rPr>
        <w:br/>
        <w:t>утвержденным приказом</w:t>
      </w:r>
      <w:r w:rsidRPr="003043C0">
        <w:rPr>
          <w:rFonts w:ascii="Times New Roman" w:eastAsia="Times New Roman" w:hAnsi="Times New Roman" w:cs="Times New Roman"/>
          <w:sz w:val="24"/>
          <w:szCs w:val="24"/>
        </w:rPr>
        <w:br/>
        <w:t>Минсельхоза России</w:t>
      </w:r>
      <w:r w:rsidRPr="003043C0">
        <w:rPr>
          <w:rFonts w:ascii="Times New Roman" w:eastAsia="Times New Roman" w:hAnsi="Times New Roman" w:cs="Times New Roman"/>
          <w:sz w:val="24"/>
          <w:szCs w:val="24"/>
        </w:rPr>
        <w:br/>
        <w:t xml:space="preserve">от 29 марта 2016 года N 114 </w:t>
      </w:r>
    </w:p>
    <w:p w:rsidR="003043C0" w:rsidRPr="003043C0" w:rsidRDefault="003043C0" w:rsidP="00304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3C0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4"/>
        <w:gridCol w:w="4821"/>
      </w:tblGrid>
      <w:tr w:rsidR="003043C0" w:rsidRPr="003043C0" w:rsidTr="003043C0">
        <w:trPr>
          <w:trHeight w:val="15"/>
          <w:tblCellSpacing w:w="15" w:type="dxa"/>
        </w:trPr>
        <w:tc>
          <w:tcPr>
            <w:tcW w:w="5544" w:type="dxa"/>
            <w:vAlign w:val="center"/>
            <w:hideMark/>
          </w:tcPr>
          <w:p w:rsidR="003043C0" w:rsidRPr="003043C0" w:rsidRDefault="003043C0" w:rsidP="0030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729" w:type="dxa"/>
            <w:vAlign w:val="center"/>
            <w:hideMark/>
          </w:tcPr>
          <w:p w:rsidR="003043C0" w:rsidRPr="003043C0" w:rsidRDefault="003043C0" w:rsidP="0030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3043C0" w:rsidRPr="003043C0" w:rsidTr="003043C0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43C0" w:rsidRPr="003043C0" w:rsidRDefault="003043C0" w:rsidP="00304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Минимальное расстояние, не менее, метров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43C0" w:rsidRPr="003043C0" w:rsidRDefault="003043C0" w:rsidP="00304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3C0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Поголовье взрослых (половозрелых)</w:t>
            </w:r>
            <w:r w:rsidRPr="003043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свиней, содержащихся в свиноводческом помещении, не более, голов </w:t>
            </w:r>
          </w:p>
        </w:tc>
      </w:tr>
      <w:tr w:rsidR="003043C0" w:rsidRPr="003043C0" w:rsidTr="003043C0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43C0" w:rsidRPr="003043C0" w:rsidRDefault="003043C0" w:rsidP="00304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43C0" w:rsidRPr="003043C0" w:rsidRDefault="003043C0" w:rsidP="00304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3043C0" w:rsidRPr="003043C0" w:rsidTr="003043C0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43C0" w:rsidRPr="003043C0" w:rsidRDefault="003043C0" w:rsidP="00304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43C0" w:rsidRPr="003043C0" w:rsidRDefault="003043C0" w:rsidP="00304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3043C0" w:rsidRPr="003043C0" w:rsidTr="003043C0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43C0" w:rsidRPr="003043C0" w:rsidRDefault="003043C0" w:rsidP="00304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43C0" w:rsidRPr="003043C0" w:rsidRDefault="003043C0" w:rsidP="00304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3043C0" w:rsidRPr="003043C0" w:rsidTr="003043C0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43C0" w:rsidRPr="003043C0" w:rsidRDefault="003043C0" w:rsidP="00304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43C0" w:rsidRPr="003043C0" w:rsidRDefault="003043C0" w:rsidP="00304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</w:tbl>
    <w:p w:rsidR="00FB3722" w:rsidRDefault="00FB3722" w:rsidP="00F85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3722" w:rsidRDefault="00FB3722" w:rsidP="00F85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3722" w:rsidRDefault="00FB3722" w:rsidP="00F85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3722" w:rsidRDefault="00FB3722" w:rsidP="00F85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3722" w:rsidRDefault="00FB3722" w:rsidP="00F85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43C0" w:rsidRDefault="003043C0" w:rsidP="00F85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43C0" w:rsidRDefault="003043C0" w:rsidP="00F85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43C0" w:rsidRDefault="003043C0" w:rsidP="00F85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43C0" w:rsidRDefault="003043C0" w:rsidP="00F85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43C0" w:rsidRDefault="003043C0" w:rsidP="00F85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43C0" w:rsidRDefault="003043C0" w:rsidP="00F85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43C0" w:rsidRDefault="003043C0" w:rsidP="00F85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3722" w:rsidRDefault="00FB3722" w:rsidP="00F85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3722" w:rsidRDefault="00FB3722" w:rsidP="00F85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3722" w:rsidRPr="00F855E9" w:rsidRDefault="00FB3722" w:rsidP="00F85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55E9" w:rsidRPr="00F855E9" w:rsidRDefault="00F855E9" w:rsidP="00F85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5E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N 2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5E9">
        <w:rPr>
          <w:rFonts w:ascii="Times New Roman" w:eastAsia="Times New Roman" w:hAnsi="Times New Roman" w:cs="Times New Roman"/>
          <w:sz w:val="24"/>
          <w:szCs w:val="24"/>
        </w:rPr>
        <w:t>к Ветеринарным правилам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5E9">
        <w:rPr>
          <w:rFonts w:ascii="Times New Roman" w:eastAsia="Times New Roman" w:hAnsi="Times New Roman" w:cs="Times New Roman"/>
          <w:sz w:val="24"/>
          <w:szCs w:val="24"/>
        </w:rPr>
        <w:t>содержания свиней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5E9">
        <w:rPr>
          <w:rFonts w:ascii="Times New Roman" w:eastAsia="Times New Roman" w:hAnsi="Times New Roman" w:cs="Times New Roman"/>
          <w:sz w:val="24"/>
          <w:szCs w:val="24"/>
        </w:rPr>
        <w:t>в целях их воспроизводства,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5E9">
        <w:rPr>
          <w:rFonts w:ascii="Times New Roman" w:eastAsia="Times New Roman" w:hAnsi="Times New Roman" w:cs="Times New Roman"/>
          <w:sz w:val="24"/>
          <w:szCs w:val="24"/>
        </w:rPr>
        <w:t>выращивания и реализации,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5E9">
        <w:rPr>
          <w:rFonts w:ascii="Times New Roman" w:eastAsia="Times New Roman" w:hAnsi="Times New Roman" w:cs="Times New Roman"/>
          <w:sz w:val="24"/>
          <w:szCs w:val="24"/>
        </w:rPr>
        <w:t>утвержденным приказом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5E9">
        <w:rPr>
          <w:rFonts w:ascii="Times New Roman" w:eastAsia="Times New Roman" w:hAnsi="Times New Roman" w:cs="Times New Roman"/>
          <w:sz w:val="24"/>
          <w:szCs w:val="24"/>
        </w:rPr>
        <w:t>Минсельхоза России</w:t>
      </w:r>
    </w:p>
    <w:p w:rsidR="00F855E9" w:rsidRDefault="00F855E9" w:rsidP="00F85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5E9">
        <w:rPr>
          <w:rFonts w:ascii="Times New Roman" w:eastAsia="Times New Roman" w:hAnsi="Times New Roman" w:cs="Times New Roman"/>
          <w:sz w:val="24"/>
          <w:szCs w:val="24"/>
        </w:rPr>
        <w:t>от 29 марта 2016 г. N 114</w:t>
      </w:r>
    </w:p>
    <w:p w:rsidR="00F855E9" w:rsidRDefault="00F855E9" w:rsidP="00F85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55E9" w:rsidRDefault="00F855E9" w:rsidP="00F85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55E9" w:rsidRDefault="00F855E9" w:rsidP="00F85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b/>
          <w:bCs/>
          <w:sz w:val="28"/>
          <w:szCs w:val="28"/>
        </w:rPr>
        <w:t>НОРМЫ ПЛОЩАДИ СОДЕРЖАНИЯ СВИНЕЙ В ХОЗЯЙСТВАХ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2"/>
        <w:gridCol w:w="4174"/>
        <w:gridCol w:w="4487"/>
      </w:tblGrid>
      <w:tr w:rsidR="00FB3722" w:rsidRPr="00FB3722" w:rsidTr="00FB3722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Pr="00FB3722" w:rsidRDefault="00FB3722" w:rsidP="00FB37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22">
              <w:rPr>
                <w:rFonts w:ascii="Times New Roman" w:eastAsia="Times New Roman" w:hAnsi="Times New Roman" w:cs="Times New Roman"/>
                <w:sz w:val="24"/>
                <w:szCs w:val="24"/>
              </w:rPr>
              <w:t>NN</w:t>
            </w:r>
            <w:r w:rsidRPr="00FB37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B372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B372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372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B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Pr="00FB3722" w:rsidRDefault="00FB3722" w:rsidP="00FB37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свиней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Pr="00FB3722" w:rsidRDefault="00FB3722" w:rsidP="00FB37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Нормы площади содержания свиней, </w:t>
            </w:r>
            <w:proofErr w:type="gramStart"/>
            <w:r w:rsidRPr="00FB372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B3722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б утверждении Ветеринарных правил содержания свиней в целях их воспроизводства, выращивания и реализации" style="width:8.25pt;height:17.25pt"/>
              </w:pict>
            </w:r>
            <w:r w:rsidRPr="00FB37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(на голову, не менее)</w:t>
            </w:r>
          </w:p>
        </w:tc>
      </w:tr>
      <w:tr w:rsidR="00FB3722" w:rsidRPr="00FB3722" w:rsidTr="00FB3722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Pr="00FB3722" w:rsidRDefault="00FB3722" w:rsidP="00FB37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Pr="00FB3722" w:rsidRDefault="00FB3722" w:rsidP="00FB37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Хряки-производители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Pr="00FB3722" w:rsidRDefault="00FB3722" w:rsidP="00FB37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7,0 </w:t>
            </w:r>
          </w:p>
        </w:tc>
      </w:tr>
      <w:tr w:rsidR="00FB3722" w:rsidRPr="00FB3722" w:rsidTr="00FB3722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Pr="00FB3722" w:rsidRDefault="00FB3722" w:rsidP="00FB37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Pr="00FB3722" w:rsidRDefault="00FB3722" w:rsidP="00FB37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22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Свиноматки: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Pr="00FB3722" w:rsidRDefault="00FB3722" w:rsidP="00F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722" w:rsidRPr="00FB3722" w:rsidTr="00FB3722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Pr="00FB3722" w:rsidRDefault="00FB3722" w:rsidP="00FB37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Pr="00FB3722" w:rsidRDefault="00FB3722" w:rsidP="00FB37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722">
              <w:rPr>
                <w:rFonts w:ascii="Times New Roman" w:eastAsia="Times New Roman" w:hAnsi="Times New Roman" w:cs="Times New Roman"/>
                <w:sz w:val="24"/>
                <w:szCs w:val="24"/>
              </w:rPr>
              <w:t>лактирующая</w:t>
            </w:r>
            <w:proofErr w:type="spellEnd"/>
            <w:r w:rsidRPr="00FB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Pr="00FB3722" w:rsidRDefault="00FB3722" w:rsidP="00FB37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4,0 </w:t>
            </w:r>
          </w:p>
        </w:tc>
      </w:tr>
      <w:tr w:rsidR="00FB3722" w:rsidRPr="00FB3722" w:rsidTr="00FB3722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Pr="00FB3722" w:rsidRDefault="00FB3722" w:rsidP="00FB37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Pr="00FB3722" w:rsidRDefault="00FB3722" w:rsidP="00FB37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22">
              <w:rPr>
                <w:rFonts w:ascii="Times New Roman" w:eastAsia="Times New Roman" w:hAnsi="Times New Roman" w:cs="Times New Roman"/>
                <w:sz w:val="24"/>
                <w:szCs w:val="24"/>
              </w:rPr>
              <w:t>холостая и супоросная: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Pr="00FB3722" w:rsidRDefault="00FB3722" w:rsidP="00F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722" w:rsidRPr="00FB3722" w:rsidTr="00FB3722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Pr="00FB3722" w:rsidRDefault="00FB3722" w:rsidP="00FB37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2.2.1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Pr="00FB3722" w:rsidRDefault="00FB3722" w:rsidP="00FB37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индивидуальном содержании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Pr="00FB3722" w:rsidRDefault="00FB3722" w:rsidP="00FB37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1,6 </w:t>
            </w:r>
          </w:p>
        </w:tc>
      </w:tr>
      <w:tr w:rsidR="00FB3722" w:rsidRPr="00FB3722" w:rsidTr="00FB3722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Pr="00FB3722" w:rsidRDefault="00FB3722" w:rsidP="00FB37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2.2.2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Pr="00FB3722" w:rsidRDefault="00FB3722" w:rsidP="00FB37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групповом содержании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Pr="00FB3722" w:rsidRDefault="00FB3722" w:rsidP="00FB37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2,5 </w:t>
            </w:r>
          </w:p>
        </w:tc>
      </w:tr>
      <w:tr w:rsidR="00FB3722" w:rsidRPr="00FB3722" w:rsidTr="00FB3722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Pr="00FB3722" w:rsidRDefault="00FB3722" w:rsidP="00FB37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Pr="00FB3722" w:rsidRDefault="00FB3722" w:rsidP="00FB37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Поросята на откорме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Pr="00FB3722" w:rsidRDefault="00FB3722" w:rsidP="00FB37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0,8 </w:t>
            </w:r>
          </w:p>
        </w:tc>
      </w:tr>
      <w:tr w:rsidR="00FB3722" w:rsidRPr="00FB3722" w:rsidTr="00FB3722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Pr="00FB3722" w:rsidRDefault="00FB3722" w:rsidP="00FB37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Pr="00FB3722" w:rsidRDefault="00FB3722" w:rsidP="00FB37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Поросята-отъемыши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Pr="00FB3722" w:rsidRDefault="00FB3722" w:rsidP="00FB37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0,35 </w:t>
            </w:r>
          </w:p>
        </w:tc>
      </w:tr>
    </w:tbl>
    <w:p w:rsidR="00F855E9" w:rsidRPr="00F855E9" w:rsidRDefault="00F855E9" w:rsidP="00F85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55E9" w:rsidRDefault="00F855E9" w:rsidP="00F85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43C0" w:rsidRDefault="003043C0" w:rsidP="00F85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43C0" w:rsidRDefault="003043C0" w:rsidP="00F85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43C0" w:rsidRDefault="003043C0" w:rsidP="00F85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43C0" w:rsidRDefault="003043C0" w:rsidP="00F85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43C0" w:rsidRDefault="003043C0" w:rsidP="00F85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43C0" w:rsidRDefault="003043C0" w:rsidP="00F85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43C0" w:rsidRDefault="003043C0" w:rsidP="00F85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43C0" w:rsidRDefault="003043C0" w:rsidP="00F85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43C0" w:rsidRDefault="003043C0" w:rsidP="00F85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43C0" w:rsidRDefault="003043C0" w:rsidP="00F85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43C0" w:rsidRDefault="003043C0" w:rsidP="00F85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43C0" w:rsidRDefault="003043C0" w:rsidP="00F85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43C0" w:rsidRDefault="003043C0" w:rsidP="00F85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43C0" w:rsidRDefault="003043C0" w:rsidP="00F85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43C0" w:rsidRDefault="003043C0" w:rsidP="00F85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43C0" w:rsidRDefault="003043C0" w:rsidP="00F85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43C0" w:rsidRDefault="003043C0" w:rsidP="00F85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43C0" w:rsidRDefault="003043C0" w:rsidP="00F85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43C0" w:rsidRDefault="003043C0" w:rsidP="00F85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43C0" w:rsidRDefault="003043C0" w:rsidP="00F85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43C0" w:rsidRDefault="003043C0" w:rsidP="00F85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B3722" w:rsidRDefault="00FB3722" w:rsidP="00FB3722">
      <w:pPr>
        <w:pStyle w:val="formattext"/>
        <w:jc w:val="right"/>
      </w:pPr>
      <w:r>
        <w:lastRenderedPageBreak/>
        <w:t>Приложение N 3</w:t>
      </w:r>
      <w:r>
        <w:br/>
        <w:t>к Ветеринарным правилам содержания</w:t>
      </w:r>
      <w:r>
        <w:br/>
        <w:t>свиней в целях их воспроизводства,</w:t>
      </w:r>
      <w:r>
        <w:br/>
        <w:t>выращивания и реализации,</w:t>
      </w:r>
      <w:r>
        <w:br/>
        <w:t>утвержденным приказом</w:t>
      </w:r>
      <w:r>
        <w:br/>
        <w:t>Минсельхоза России</w:t>
      </w:r>
      <w:r>
        <w:br/>
        <w:t xml:space="preserve">от 29 марта 2016 года N 114 </w:t>
      </w:r>
    </w:p>
    <w:p w:rsidR="00FB3722" w:rsidRDefault="00FB3722" w:rsidP="00FB3722">
      <w:pPr>
        <w:pStyle w:val="formattext"/>
      </w:pP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3"/>
        <w:gridCol w:w="2429"/>
        <w:gridCol w:w="1611"/>
        <w:gridCol w:w="1364"/>
        <w:gridCol w:w="119"/>
        <w:gridCol w:w="1769"/>
      </w:tblGrid>
      <w:tr w:rsidR="00FB3722" w:rsidTr="00FB3722">
        <w:trPr>
          <w:trHeight w:val="15"/>
          <w:tblCellSpacing w:w="15" w:type="dxa"/>
        </w:trPr>
        <w:tc>
          <w:tcPr>
            <w:tcW w:w="2218" w:type="dxa"/>
            <w:vAlign w:val="center"/>
            <w:hideMark/>
          </w:tcPr>
          <w:p w:rsidR="00FB3722" w:rsidRDefault="00FB3722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vAlign w:val="center"/>
            <w:hideMark/>
          </w:tcPr>
          <w:p w:rsidR="00FB3722" w:rsidRDefault="00FB3722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FB3722" w:rsidRDefault="00FB3722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FB3722" w:rsidRDefault="00FB3722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FB3722" w:rsidRDefault="00FB3722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FB3722" w:rsidRDefault="00FB3722">
            <w:pPr>
              <w:rPr>
                <w:sz w:val="2"/>
                <w:szCs w:val="24"/>
              </w:rPr>
            </w:pPr>
          </w:p>
        </w:tc>
      </w:tr>
      <w:tr w:rsidR="00FB3722" w:rsidTr="00FB3722">
        <w:trPr>
          <w:tblCellSpacing w:w="15" w:type="dxa"/>
        </w:trPr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Технологические элементы помещений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Предельное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Норма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Ширина </w:t>
            </w:r>
          </w:p>
        </w:tc>
      </w:tr>
      <w:tr w:rsidR="00FB3722" w:rsidTr="00FB3722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Название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Назначение </w:t>
            </w:r>
            <w:r>
              <w:br/>
              <w:t>(по группам свиней)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>поголовье на 1 элемент помещения, гол.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станковой площади на одну голову, </w:t>
            </w:r>
            <w:proofErr w:type="gramStart"/>
            <w:r>
              <w:t>м</w:t>
            </w:r>
            <w:proofErr w:type="gramEnd"/>
            <w:r>
              <w:pict>
                <v:shape id="_x0000_i1026" type="#_x0000_t75" alt="Об утверждении Ветеринарных правил содержания свиней в целях их воспроизводства, выращивания и реализации" style="width:8.25pt;height:17.25pt"/>
              </w:pict>
            </w:r>
            <w:r>
              <w:t xml:space="preserve">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(глубина) элементов помещения, 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</w:tc>
      </w:tr>
      <w:tr w:rsidR="00FB3722" w:rsidTr="00FB3722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5 </w:t>
            </w:r>
          </w:p>
        </w:tc>
      </w:tr>
      <w:tr w:rsidR="00FB3722" w:rsidTr="00FB3722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Групповые станки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>Для хряков:</w:t>
            </w:r>
            <w:r>
              <w:br/>
              <w:t xml:space="preserve">- производителей проверяемых пробников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2,5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До 3,5 </w:t>
            </w:r>
          </w:p>
        </w:tc>
      </w:tr>
      <w:tr w:rsidR="00FB3722" w:rsidTr="00FB3722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>Для холостых и условн</w:t>
            </w:r>
            <w:proofErr w:type="gramStart"/>
            <w:r>
              <w:t>о-</w:t>
            </w:r>
            <w:proofErr w:type="gramEnd"/>
            <w:r>
              <w:br/>
              <w:t xml:space="preserve">супоросных свиноматок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10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1,9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До 3,5 </w:t>
            </w:r>
          </w:p>
        </w:tc>
      </w:tr>
      <w:tr w:rsidR="00FB3722" w:rsidTr="00FB3722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>Для поросят-отъемышей: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rPr>
                <w:sz w:val="24"/>
                <w:szCs w:val="24"/>
              </w:rPr>
            </w:pPr>
          </w:p>
        </w:tc>
      </w:tr>
      <w:tr w:rsidR="00FB3722" w:rsidTr="00FB3722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- на частично решетчатом полу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12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0,35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До 3,5 </w:t>
            </w:r>
          </w:p>
        </w:tc>
      </w:tr>
      <w:tr w:rsidR="00FB3722" w:rsidTr="00FB3722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- на решетчатом полу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12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0,3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До 3,5 </w:t>
            </w:r>
          </w:p>
        </w:tc>
      </w:tr>
      <w:tr w:rsidR="00FB3722" w:rsidTr="00FB3722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>Для ремонтного молодняка: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10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1,0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До 3,5 </w:t>
            </w:r>
          </w:p>
        </w:tc>
      </w:tr>
      <w:tr w:rsidR="00FB3722" w:rsidTr="00FB3722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>Для откормочного молодняка: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rPr>
                <w:sz w:val="24"/>
                <w:szCs w:val="24"/>
              </w:rPr>
            </w:pPr>
          </w:p>
        </w:tc>
      </w:tr>
      <w:tr w:rsidR="00FB3722" w:rsidTr="00FB3722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- на сплошном полу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12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0,8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До 3,5 </w:t>
            </w:r>
          </w:p>
        </w:tc>
      </w:tr>
      <w:tr w:rsidR="00FB3722" w:rsidTr="00FB3722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на решетчатом полу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12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0,65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До 3,5 </w:t>
            </w:r>
          </w:p>
        </w:tc>
      </w:tr>
      <w:tr w:rsidR="00FB3722" w:rsidTr="00FB3722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Индивидуальные станки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Для хряков-производителей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7,5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2,8 </w:t>
            </w:r>
          </w:p>
        </w:tc>
      </w:tr>
      <w:tr w:rsidR="00FB3722" w:rsidTr="00FB3722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>Для холостых и условно-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1,2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1,9 </w:t>
            </w:r>
          </w:p>
        </w:tc>
      </w:tr>
      <w:tr w:rsidR="00FB3722" w:rsidTr="00FB3722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супоросных свиноматок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rPr>
                <w:sz w:val="24"/>
                <w:szCs w:val="24"/>
              </w:rPr>
            </w:pPr>
          </w:p>
        </w:tc>
      </w:tr>
      <w:tr w:rsidR="00FB3722" w:rsidTr="00FB3722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Для </w:t>
            </w:r>
            <w:proofErr w:type="spellStart"/>
            <w:r>
              <w:t>тяжелосупоросных</w:t>
            </w:r>
            <w:proofErr w:type="spellEnd"/>
            <w:r>
              <w:t xml:space="preserve"> и подсосных свиноматок: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rPr>
                <w:sz w:val="24"/>
                <w:szCs w:val="24"/>
              </w:rPr>
            </w:pPr>
          </w:p>
        </w:tc>
      </w:tr>
      <w:tr w:rsidR="00FB3722" w:rsidTr="00FB3722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- на частично решетчатом полу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1,0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6,5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2,5 </w:t>
            </w:r>
          </w:p>
        </w:tc>
      </w:tr>
      <w:tr w:rsidR="00FB3722" w:rsidTr="00FB3722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- на решетчатом полу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1,0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4,2-6,0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2,5 </w:t>
            </w:r>
          </w:p>
        </w:tc>
      </w:tr>
      <w:tr w:rsidR="00FB3722" w:rsidTr="00FB3722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Проходы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>Кормовые, кормонавозные (поперечные и продольные)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По габаритам оборудования, но не менее: </w:t>
            </w:r>
            <w:r>
              <w:br/>
              <w:t xml:space="preserve">1,2 </w:t>
            </w:r>
          </w:p>
        </w:tc>
      </w:tr>
      <w:tr w:rsidR="00FB3722" w:rsidTr="00FB3722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Эвакуационные поперечные и продольные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1,2 </w:t>
            </w:r>
          </w:p>
        </w:tc>
      </w:tr>
      <w:tr w:rsidR="00FB3722" w:rsidTr="00FB3722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Служебные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1,0 </w:t>
            </w:r>
          </w:p>
        </w:tc>
      </w:tr>
    </w:tbl>
    <w:p w:rsidR="00FB3722" w:rsidRDefault="00FB3722" w:rsidP="00FB3722">
      <w:pPr>
        <w:pStyle w:val="3"/>
      </w:pPr>
      <w:r>
        <w:t>Приложение N 4. Нормы температуры и относительной влажности внутреннего воздуха помещений для свиней в зимний период времени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9"/>
        <w:gridCol w:w="1810"/>
        <w:gridCol w:w="1737"/>
        <w:gridCol w:w="1805"/>
        <w:gridCol w:w="1754"/>
      </w:tblGrid>
      <w:tr w:rsidR="00FB3722" w:rsidTr="003043C0">
        <w:trPr>
          <w:trHeight w:val="15"/>
          <w:tblCellSpacing w:w="15" w:type="dxa"/>
        </w:trPr>
        <w:tc>
          <w:tcPr>
            <w:tcW w:w="2294" w:type="dxa"/>
            <w:vAlign w:val="center"/>
            <w:hideMark/>
          </w:tcPr>
          <w:p w:rsidR="00FB3722" w:rsidRDefault="00FB3722">
            <w:pPr>
              <w:rPr>
                <w:sz w:val="2"/>
                <w:szCs w:val="24"/>
              </w:rPr>
            </w:pPr>
          </w:p>
        </w:tc>
        <w:tc>
          <w:tcPr>
            <w:tcW w:w="1780" w:type="dxa"/>
            <w:vAlign w:val="center"/>
            <w:hideMark/>
          </w:tcPr>
          <w:p w:rsidR="00FB3722" w:rsidRDefault="00FB3722">
            <w:pPr>
              <w:rPr>
                <w:sz w:val="2"/>
                <w:szCs w:val="24"/>
              </w:rPr>
            </w:pPr>
          </w:p>
        </w:tc>
        <w:tc>
          <w:tcPr>
            <w:tcW w:w="1707" w:type="dxa"/>
            <w:vAlign w:val="center"/>
            <w:hideMark/>
          </w:tcPr>
          <w:p w:rsidR="00FB3722" w:rsidRDefault="00FB3722">
            <w:pPr>
              <w:rPr>
                <w:sz w:val="2"/>
                <w:szCs w:val="24"/>
              </w:rPr>
            </w:pPr>
          </w:p>
        </w:tc>
        <w:tc>
          <w:tcPr>
            <w:tcW w:w="1775" w:type="dxa"/>
            <w:vAlign w:val="center"/>
            <w:hideMark/>
          </w:tcPr>
          <w:p w:rsidR="00FB3722" w:rsidRDefault="00FB3722">
            <w:pPr>
              <w:rPr>
                <w:sz w:val="2"/>
                <w:szCs w:val="24"/>
              </w:rPr>
            </w:pPr>
          </w:p>
        </w:tc>
        <w:tc>
          <w:tcPr>
            <w:tcW w:w="1709" w:type="dxa"/>
            <w:vAlign w:val="center"/>
            <w:hideMark/>
          </w:tcPr>
          <w:p w:rsidR="00FB3722" w:rsidRDefault="00FB3722">
            <w:pPr>
              <w:rPr>
                <w:sz w:val="2"/>
                <w:szCs w:val="24"/>
              </w:rPr>
            </w:pPr>
          </w:p>
        </w:tc>
      </w:tr>
      <w:tr w:rsidR="00FB3722" w:rsidTr="003043C0">
        <w:trPr>
          <w:tblCellSpacing w:w="15" w:type="dxa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Наименование </w:t>
            </w:r>
          </w:p>
        </w:tc>
        <w:tc>
          <w:tcPr>
            <w:tcW w:w="3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>Температура воздуха, °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</w:tc>
        <w:tc>
          <w:tcPr>
            <w:tcW w:w="3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>Относительная влажность, %</w:t>
            </w:r>
          </w:p>
        </w:tc>
      </w:tr>
      <w:tr w:rsidR="00FB3722" w:rsidTr="003043C0">
        <w:trPr>
          <w:tblCellSpacing w:w="15" w:type="dxa"/>
        </w:trPr>
        <w:tc>
          <w:tcPr>
            <w:tcW w:w="2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помещений 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максимальная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минимальная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максимальная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минимальная </w:t>
            </w:r>
          </w:p>
        </w:tc>
      </w:tr>
      <w:tr w:rsidR="00FB3722" w:rsidTr="003043C0">
        <w:trPr>
          <w:tblCellSpacing w:w="15" w:type="dxa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</w:pPr>
            <w:r>
              <w:t xml:space="preserve">Помещение для холостых, супоросных маток и хряков 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19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13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75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40 </w:t>
            </w:r>
          </w:p>
        </w:tc>
      </w:tr>
      <w:tr w:rsidR="00FB3722" w:rsidTr="003043C0">
        <w:trPr>
          <w:tblCellSpacing w:w="15" w:type="dxa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</w:pPr>
            <w:r>
              <w:t xml:space="preserve">Помещения для поросят-отъемышей и ремонтного молодняка 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22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18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70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40 </w:t>
            </w:r>
          </w:p>
        </w:tc>
      </w:tr>
      <w:tr w:rsidR="00FB3722" w:rsidTr="003043C0">
        <w:trPr>
          <w:tblCellSpacing w:w="15" w:type="dxa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</w:pPr>
            <w:r>
              <w:t xml:space="preserve">Помещения для откорма свиней 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20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14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75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40 </w:t>
            </w:r>
          </w:p>
        </w:tc>
      </w:tr>
      <w:tr w:rsidR="00FB3722" w:rsidTr="003043C0">
        <w:trPr>
          <w:tblCellSpacing w:w="15" w:type="dxa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</w:pPr>
            <w:r>
              <w:t xml:space="preserve">Помещения для </w:t>
            </w:r>
            <w:proofErr w:type="spellStart"/>
            <w:r>
              <w:t>тяжелосупоросных</w:t>
            </w:r>
            <w:proofErr w:type="spellEnd"/>
            <w:r>
              <w:t xml:space="preserve"> маток и подсосных маток 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22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18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70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40 </w:t>
            </w:r>
          </w:p>
        </w:tc>
      </w:tr>
    </w:tbl>
    <w:p w:rsidR="00FB3722" w:rsidRDefault="00FB3722" w:rsidP="00FB3722">
      <w:pPr>
        <w:pStyle w:val="3"/>
      </w:pPr>
      <w:r>
        <w:t>Приложение N 5. Нормы скорости движения воздуха в помещениях для содержания свиней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1"/>
        <w:gridCol w:w="2816"/>
        <w:gridCol w:w="2168"/>
      </w:tblGrid>
      <w:tr w:rsidR="00FB3722" w:rsidTr="003043C0">
        <w:trPr>
          <w:trHeight w:val="15"/>
          <w:tblCellSpacing w:w="15" w:type="dxa"/>
        </w:trPr>
        <w:tc>
          <w:tcPr>
            <w:tcW w:w="4416" w:type="dxa"/>
            <w:vAlign w:val="center"/>
            <w:hideMark/>
          </w:tcPr>
          <w:p w:rsidR="00FB3722" w:rsidRDefault="003043C0">
            <w:pPr>
              <w:rPr>
                <w:sz w:val="2"/>
                <w:szCs w:val="24"/>
              </w:rPr>
            </w:pPr>
            <w:r>
              <w:t xml:space="preserve"> </w:t>
            </w:r>
          </w:p>
        </w:tc>
        <w:tc>
          <w:tcPr>
            <w:tcW w:w="2786" w:type="dxa"/>
            <w:vAlign w:val="center"/>
            <w:hideMark/>
          </w:tcPr>
          <w:p w:rsidR="00FB3722" w:rsidRDefault="00FB3722">
            <w:pPr>
              <w:rPr>
                <w:sz w:val="2"/>
                <w:szCs w:val="24"/>
              </w:rPr>
            </w:pPr>
          </w:p>
        </w:tc>
        <w:tc>
          <w:tcPr>
            <w:tcW w:w="2123" w:type="dxa"/>
            <w:vAlign w:val="center"/>
            <w:hideMark/>
          </w:tcPr>
          <w:p w:rsidR="00FB3722" w:rsidRDefault="00FB3722">
            <w:pPr>
              <w:rPr>
                <w:sz w:val="2"/>
                <w:szCs w:val="24"/>
              </w:rPr>
            </w:pPr>
          </w:p>
        </w:tc>
      </w:tr>
      <w:tr w:rsidR="00FB3722" w:rsidTr="003043C0">
        <w:trPr>
          <w:tblCellSpacing w:w="15" w:type="dxa"/>
        </w:trPr>
        <w:tc>
          <w:tcPr>
            <w:tcW w:w="44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Наименование помещений </w:t>
            </w:r>
          </w:p>
        </w:tc>
        <w:tc>
          <w:tcPr>
            <w:tcW w:w="4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>Подвижность воздуха, м/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</w:tc>
      </w:tr>
      <w:tr w:rsidR="00FB3722" w:rsidTr="003043C0">
        <w:trPr>
          <w:tblCellSpacing w:w="15" w:type="dxa"/>
        </w:trPr>
        <w:tc>
          <w:tcPr>
            <w:tcW w:w="44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rPr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холодный и переходный периоды года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теплый период года </w:t>
            </w:r>
          </w:p>
        </w:tc>
      </w:tr>
      <w:tr w:rsidR="00FB3722" w:rsidTr="003043C0">
        <w:trPr>
          <w:tblCellSpacing w:w="15" w:type="dxa"/>
        </w:trPr>
        <w:tc>
          <w:tcPr>
            <w:tcW w:w="44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</w:pPr>
            <w:r>
              <w:t xml:space="preserve">Помещение для холостых, супоросных маток и хряков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0,3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1,0 </w:t>
            </w:r>
          </w:p>
        </w:tc>
      </w:tr>
      <w:tr w:rsidR="00FB3722" w:rsidTr="003043C0">
        <w:trPr>
          <w:tblCellSpacing w:w="15" w:type="dxa"/>
        </w:trPr>
        <w:tc>
          <w:tcPr>
            <w:tcW w:w="4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</w:pPr>
            <w:r>
              <w:t xml:space="preserve">Помещения для поросят-отъемышей и ремонтного молодняка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0,2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0,6 </w:t>
            </w:r>
          </w:p>
        </w:tc>
      </w:tr>
      <w:tr w:rsidR="00FB3722" w:rsidTr="003043C0">
        <w:trPr>
          <w:tblCellSpacing w:w="15" w:type="dxa"/>
        </w:trPr>
        <w:tc>
          <w:tcPr>
            <w:tcW w:w="4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</w:pPr>
            <w:r>
              <w:t xml:space="preserve">Помещения для откорма свиней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0,3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1,0 </w:t>
            </w:r>
          </w:p>
        </w:tc>
      </w:tr>
      <w:tr w:rsidR="00FB3722" w:rsidTr="003043C0">
        <w:trPr>
          <w:tblCellSpacing w:w="15" w:type="dxa"/>
        </w:trPr>
        <w:tc>
          <w:tcPr>
            <w:tcW w:w="4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</w:pPr>
            <w:r>
              <w:t xml:space="preserve">Помещения для </w:t>
            </w:r>
            <w:proofErr w:type="spellStart"/>
            <w:r>
              <w:t>тяжелосупоросных</w:t>
            </w:r>
            <w:proofErr w:type="spellEnd"/>
            <w:r>
              <w:t xml:space="preserve"> маток и подсосных маток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0,15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0,4 </w:t>
            </w:r>
          </w:p>
        </w:tc>
      </w:tr>
    </w:tbl>
    <w:p w:rsidR="00A631BE" w:rsidRDefault="00A631BE" w:rsidP="003043C0"/>
    <w:sectPr w:rsidR="00A631BE" w:rsidSect="00F855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827D9"/>
    <w:multiLevelType w:val="multilevel"/>
    <w:tmpl w:val="F5CA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342D2A"/>
    <w:multiLevelType w:val="multilevel"/>
    <w:tmpl w:val="DE80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2C22C8"/>
    <w:multiLevelType w:val="multilevel"/>
    <w:tmpl w:val="9DDC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22111D"/>
    <w:multiLevelType w:val="multilevel"/>
    <w:tmpl w:val="8DC0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7E11A8"/>
    <w:multiLevelType w:val="multilevel"/>
    <w:tmpl w:val="34B6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FD581A"/>
    <w:multiLevelType w:val="multilevel"/>
    <w:tmpl w:val="2F148F5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55E9"/>
    <w:rsid w:val="003043C0"/>
    <w:rsid w:val="00A631BE"/>
    <w:rsid w:val="00F855E9"/>
    <w:rsid w:val="00FB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BE"/>
  </w:style>
  <w:style w:type="paragraph" w:styleId="2">
    <w:name w:val="heading 2"/>
    <w:basedOn w:val="a"/>
    <w:link w:val="20"/>
    <w:uiPriority w:val="9"/>
    <w:qFormat/>
    <w:rsid w:val="00F855E9"/>
    <w:pPr>
      <w:spacing w:before="100" w:beforeAutospacing="1" w:after="100" w:afterAutospacing="1" w:line="360" w:lineRule="atLeast"/>
      <w:jc w:val="center"/>
      <w:outlineLvl w:val="1"/>
    </w:pPr>
    <w:rPr>
      <w:rFonts w:ascii="Times New Roman" w:eastAsia="Times New Roman" w:hAnsi="Times New Roman" w:cs="Times New Roman"/>
      <w:b/>
      <w:bCs/>
      <w:caps/>
      <w:color w:val="FFFFF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37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55E9"/>
    <w:rPr>
      <w:rFonts w:ascii="Times New Roman" w:eastAsia="Times New Roman" w:hAnsi="Times New Roman" w:cs="Times New Roman"/>
      <w:b/>
      <w:bCs/>
      <w:caps/>
      <w:color w:val="FFFFF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855E9"/>
    <w:rPr>
      <w:strike w:val="0"/>
      <w:dstrike w:val="0"/>
      <w:color w:val="1B6DFD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85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">
    <w:name w:val="pr"/>
    <w:basedOn w:val="a"/>
    <w:rsid w:val="00F855E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">
    <w:name w:val="pc"/>
    <w:basedOn w:val="a"/>
    <w:rsid w:val="00F855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j">
    <w:name w:val="pj"/>
    <w:basedOn w:val="a"/>
    <w:rsid w:val="00F855E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-item-title">
    <w:name w:val="tab-item-title"/>
    <w:basedOn w:val="a"/>
    <w:rsid w:val="00F85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B3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B372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2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8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81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2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2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7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0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208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842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5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98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43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57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950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49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2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9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9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3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55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7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00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06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8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3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06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5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32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13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9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76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69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30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94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6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13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07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20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90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9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67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99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7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1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31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7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21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98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30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8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1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85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7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15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99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74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05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25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52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30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43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24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72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63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48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03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9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94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1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7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78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43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15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34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1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64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59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67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97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18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2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2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83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33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61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18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8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57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8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5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2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0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2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86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79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2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99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0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86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0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04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13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55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45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50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00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77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8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4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9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45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23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44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0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34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56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28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96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9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24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25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20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28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0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82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8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2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30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13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47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96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6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70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73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8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26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5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8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0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05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96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1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3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03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23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43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06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71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9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14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1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61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85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00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31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67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8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216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5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9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73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19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93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24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12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44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684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0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76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500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51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30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0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305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22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89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11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20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65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49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87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37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37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53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34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377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56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35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82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81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23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51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97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76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30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99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36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6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79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68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00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58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11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01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4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8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14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37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07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486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44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21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53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97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615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88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58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96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78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2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0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24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79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13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61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94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acts/Prikaz-Minfina-Rossii-ot-12.01.2015-N-2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laws.ru/acts/Prikaz-Mintruda-Rossii-ot-20.02.2014-N-103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laws.ru/acts/Prikaz-Minzdravsotsrazvitiya-RF-ot-27.01.2010-N-28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laws.ru/acts/Prikaz-Minzdravsotsrazvitiya-Rossii-ot-01.06.2009-N-290n/" TargetMode="External"/><Relationship Id="rId10" Type="http://schemas.openxmlformats.org/officeDocument/2006/relationships/hyperlink" Target="http://rulaws.ru/acts/Prikaz-Minselhoza-Rossii-ot-17.07.2013-N-28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laws.ru/acts/Prikaz-Minselhoza-Rossii-ot-23.07.2010-N-2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4987</Words>
  <Characters>28431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2016-11-10T07:42:00Z</dcterms:created>
  <dcterms:modified xsi:type="dcterms:W3CDTF">2016-11-10T08:17:00Z</dcterms:modified>
</cp:coreProperties>
</file>