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5F" w:rsidRPr="00C84FAA" w:rsidRDefault="00196E5F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96E5F" w:rsidRDefault="00196E5F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073EEF" w:rsidRPr="00C84FAA" w:rsidRDefault="00073EEF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196E5F" w:rsidRPr="00B80F97" w:rsidRDefault="00196E5F" w:rsidP="00B8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</w:t>
      </w:r>
      <w:r w:rsidR="001C70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Буденновского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1361E" w:rsidRPr="00B80F97" w:rsidRDefault="007A39EE" w:rsidP="00B8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7A39E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_x0000_s1033" style="position:absolute;left:0;text-align:left;z-index:251660288" from="-8.95pt,-.3pt" to="480.8pt,-.3pt" strokeweight="3pt"/>
        </w:pict>
      </w:r>
    </w:p>
    <w:p w:rsidR="00196E5F" w:rsidRDefault="009919C5" w:rsidP="0099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9919C5" w:rsidRPr="00196E5F" w:rsidRDefault="009919C5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96E5F" w:rsidRPr="002E60B8" w:rsidRDefault="00073EEF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30.07.2013г.</w:t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05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96E5F" w:rsidRPr="00196E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96E5F" w:rsidRPr="002E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196E5F" w:rsidRPr="00196E5F" w:rsidRDefault="00196E5F" w:rsidP="00B8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5F" w:rsidRPr="00196E5F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мероприятий </w:t>
      </w:r>
    </w:p>
    <w:p w:rsidR="00196E5F" w:rsidRPr="00196E5F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(«дорожной карты») «Изменения  в</w:t>
      </w:r>
    </w:p>
    <w:p w:rsidR="00196E5F" w:rsidRPr="00196E5F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отраслях социальной сферы, </w:t>
      </w:r>
    </w:p>
    <w:p w:rsidR="00196E5F" w:rsidRPr="00196E5F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направленные на повышение </w:t>
      </w:r>
    </w:p>
    <w:p w:rsidR="009919C5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сферы культуры </w:t>
      </w:r>
    </w:p>
    <w:p w:rsidR="00073EEF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Буденновском сельском поселении</w:t>
      </w:r>
    </w:p>
    <w:p w:rsidR="00196E5F" w:rsidRPr="00196E5F" w:rsidRDefault="00073EE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Сальского района</w:t>
      </w:r>
      <w:r w:rsidR="00196E5F"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6E5F" w:rsidRPr="00196E5F" w:rsidRDefault="00196E5F" w:rsidP="00196E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6E5F" w:rsidRPr="00196E5F" w:rsidRDefault="00196E5F" w:rsidP="00196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Указа Президента Российской Федерации от 07.05.2012 № 597 «О мероприятиях по реализации государственной социальной политики» и распоряжения Правительства Российской Федерации от 28.12.2012 № 2606-р  </w:t>
      </w:r>
    </w:p>
    <w:p w:rsidR="00196E5F" w:rsidRPr="00196E5F" w:rsidRDefault="00196E5F" w:rsidP="00196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5F" w:rsidRPr="00196E5F" w:rsidRDefault="00196E5F" w:rsidP="0019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96E5F" w:rsidRPr="00196E5F" w:rsidRDefault="00196E5F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План мероприятий («дорожную карту») «Изменения в отраслях социальной сферы, направленные на повышение эффективности сферы культуры в</w:t>
      </w:r>
      <w:r w:rsidR="0099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Буденновском сельском поселении 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Сальском районе» согласно приложению  (далее – План).</w:t>
      </w:r>
    </w:p>
    <w:p w:rsidR="00196E5F" w:rsidRPr="00196E5F" w:rsidRDefault="00196E5F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07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ектору</w:t>
      </w:r>
      <w:r w:rsidR="0007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проекта бюджета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Буденновского 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C7C46" w:rsidRPr="006C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учитывать мероприятия, предусмотренные Планом.</w:t>
      </w:r>
    </w:p>
    <w:p w:rsidR="00196E5F" w:rsidRPr="00196E5F" w:rsidRDefault="00196E5F" w:rsidP="00196E5F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в ходе реализации Плана мероприятий («дорож</w:t>
      </w:r>
      <w:r w:rsidR="00DE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карты</w:t>
      </w: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возможна  корректировка показателей с учетом возможностей средств местного б</w:t>
      </w:r>
      <w:r w:rsidR="00DE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юджета и спроса на муниципальные </w:t>
      </w: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DE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E5F" w:rsidRPr="00196E5F" w:rsidRDefault="00196E5F" w:rsidP="00813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</w:t>
      </w:r>
      <w:r w:rsidR="00BD4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народовать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BD4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Буденновского сельского поселения и разместить на официальном Интернет-сайте Администрации Буденновского сельского поселения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E5F" w:rsidRPr="00196E5F" w:rsidRDefault="00196E5F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196E5F" w:rsidRPr="00196E5F" w:rsidRDefault="00196E5F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по исполнению настоящего постановления возложить на 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сектора организационно-правовой работы Москвину И.И. и начальника сектора экономики и финансов Козак О.В.</w:t>
      </w:r>
    </w:p>
    <w:p w:rsidR="00A05F4D" w:rsidRDefault="00A05F4D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4D" w:rsidRDefault="00A05F4D" w:rsidP="0019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4D" w:rsidRDefault="00196E5F" w:rsidP="00B8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Буденновского сельского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С.В. Махов</w:t>
      </w:r>
      <w:r w:rsidR="0081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96E5F" w:rsidRPr="00196E5F" w:rsidRDefault="0081361E" w:rsidP="00B8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6E5F" w:rsidRPr="00196E5F" w:rsidRDefault="00196E5F" w:rsidP="00A0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5F" w:rsidRPr="00196E5F" w:rsidRDefault="00196E5F" w:rsidP="0019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97" w:rsidRDefault="0081361E" w:rsidP="009E79F9">
      <w:pPr>
        <w:shd w:val="clear" w:color="auto" w:fill="FFFFFF"/>
        <w:spacing w:before="30" w:after="30"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34536C" w:rsidRPr="00115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</w:t>
      </w:r>
    </w:p>
    <w:p w:rsidR="00B80F97" w:rsidRDefault="0034536C" w:rsidP="00B80F97">
      <w:pPr>
        <w:shd w:val="clear" w:color="auto" w:fill="FFFFFF"/>
        <w:spacing w:before="30" w:after="30"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  <w:r w:rsidR="00B80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7449" w:rsidRPr="00115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84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E79F9" w:rsidRPr="0011533A" w:rsidRDefault="00B80F97" w:rsidP="00B80F97">
      <w:pPr>
        <w:shd w:val="clear" w:color="auto" w:fill="FFFFFF"/>
        <w:spacing w:before="30" w:after="30" w:line="28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Буденновского сельского</w:t>
      </w:r>
      <w:bookmarkStart w:id="0" w:name="_GoBack"/>
      <w:bookmarkEnd w:id="0"/>
      <w:r w:rsidR="0084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536C" w:rsidRPr="0011533A" w:rsidRDefault="0034536C" w:rsidP="009E79F9">
      <w:pPr>
        <w:shd w:val="clear" w:color="auto" w:fill="FFFFFF"/>
        <w:spacing w:before="30" w:after="30" w:line="28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B80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30.07.2013г. </w:t>
      </w:r>
      <w:r w:rsidRPr="00115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B80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122</w:t>
      </w:r>
    </w:p>
    <w:p w:rsidR="001C4DB8" w:rsidRPr="0011533A" w:rsidRDefault="001C4DB8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B8" w:rsidRPr="0011533A" w:rsidRDefault="0034536C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мероприятий («дорожная карта») </w:t>
      </w:r>
    </w:p>
    <w:p w:rsidR="0034536C" w:rsidRPr="0011533A" w:rsidRDefault="0034536C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«Изменения в отраслях социальной сферы, направленные на повышение эффективности сферы культуры </w:t>
      </w:r>
      <w:r w:rsidR="001C4DB8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Буденновском сельском поселении</w:t>
      </w:r>
      <w:r w:rsidR="003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 района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4DB8" w:rsidRPr="0011533A" w:rsidRDefault="001C4DB8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C" w:rsidRPr="0011533A" w:rsidRDefault="0034536C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разработки «дорожной карты»</w:t>
      </w:r>
    </w:p>
    <w:p w:rsidR="001C4DB8" w:rsidRPr="0011533A" w:rsidRDefault="001C4DB8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плана мероприятий («дорожной карты») «Изменения в отраслях социальной сферы, направленные на повышение эффективности сферы культуры </w:t>
      </w:r>
      <w:r w:rsidR="00A56504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Буденновском сельском</w:t>
      </w:r>
      <w:r w:rsidR="003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Сальского</w:t>
      </w:r>
      <w:r w:rsidR="00A56504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«дорожная карта») являются:</w:t>
      </w:r>
    </w:p>
    <w:p w:rsidR="0034536C" w:rsidRPr="0011533A" w:rsidRDefault="00A56504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жизни населения 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Буденновского сельского поселения 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 района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условий для их творческой самореализации;</w:t>
      </w:r>
    </w:p>
    <w:p w:rsidR="0034536C" w:rsidRPr="0011533A" w:rsidRDefault="00A56504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устойчивого развития сферы культуры </w:t>
      </w:r>
      <w:r w:rsidR="003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Буденновского сельского </w:t>
      </w:r>
      <w:r w:rsidR="003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BC206F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 района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36C" w:rsidRPr="0011533A" w:rsidRDefault="00A56504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достойной оплаты труда работников учреждений культуры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результат повышения качества и количества оказываемых ими </w:t>
      </w:r>
      <w:r w:rsidR="00BC206F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34536C" w:rsidRPr="0011533A" w:rsidRDefault="00A56504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сохранение кадрового потенциала учреждений культуры;</w:t>
      </w:r>
    </w:p>
    <w:p w:rsidR="0034536C" w:rsidRPr="0011533A" w:rsidRDefault="00A56504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престижности и привлекательности профессий в сфере культуры;</w:t>
      </w:r>
    </w:p>
    <w:p w:rsidR="0034536C" w:rsidRPr="0011533A" w:rsidRDefault="00A56504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исторического и культурного наследия 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Буденновского сельского </w:t>
      </w:r>
      <w:r w:rsidR="003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 района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доступа граждан к культурным ценностям и участию в культурной жизни;</w:t>
      </w:r>
    </w:p>
    <w:p w:rsidR="0034536C" w:rsidRPr="0011533A" w:rsidRDefault="00A56504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(формирование) подрастающего поколения в духе культурных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Российской Федерации, 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Сальского района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условий для развития творческих способностей и социализации современной молодежи.</w:t>
      </w:r>
    </w:p>
    <w:p w:rsidR="003E7514" w:rsidRPr="0011533A" w:rsidRDefault="003E7514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C" w:rsidRPr="0011533A" w:rsidRDefault="0034536C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структурных реформ в сфере культуры</w:t>
      </w:r>
    </w:p>
    <w:p w:rsidR="003E7514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536C" w:rsidRPr="0011533A" w:rsidRDefault="0034536C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структурных реформ предусматриваются: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расширение спектра </w:t>
      </w:r>
      <w:r w:rsidR="00BC206F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сфере культуры;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и возможности использования действующих объектов исторического и культурного наследия, музейных и библиотечных фондов;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и осуществление популяризации многонационального культурного наследия народов России;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населения к услугам учреждений культуры, информации и культурным ценностям, включая российское и мировое культурное наследие, современной национальной и мировой культуре, глобальным информационным ресурсам;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повышения качества и конкурентоспособности услуг, предоставляемых </w:t>
      </w:r>
      <w:r w:rsidR="00A56504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  культуры 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Буденновского сельского поселения </w:t>
      </w:r>
      <w:r w:rsidR="00A56504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 района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традиционной народной культуры, народных художественных промыслов;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компьютеризации и информатизации учреждений культуры;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модернизации и развитие инфраструктуры учреждений в сфере культуры;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достижений и культурного наследия </w:t>
      </w:r>
      <w:r w:rsidR="00F636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Буденновского сельского</w:t>
      </w:r>
      <w:r w:rsidR="0084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A56504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 района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российский и мировой культурный уровень;</w:t>
      </w:r>
    </w:p>
    <w:p w:rsidR="0034536C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совершенствования организационных, экономических</w:t>
      </w:r>
      <w:r w:rsidR="00476E4F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правовых механизмов развития сферы культуры.</w:t>
      </w:r>
    </w:p>
    <w:p w:rsidR="009E79F9" w:rsidRPr="0011533A" w:rsidRDefault="009E79F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C" w:rsidRPr="0011533A" w:rsidRDefault="0034536C" w:rsidP="009E79F9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Целевые показатели (индикаторы) развития сферы</w:t>
      </w:r>
    </w:p>
    <w:p w:rsidR="0034536C" w:rsidRPr="0011533A" w:rsidRDefault="0034536C" w:rsidP="009E79F9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меры, обеспечивающие их достижение</w:t>
      </w:r>
    </w:p>
    <w:p w:rsidR="009E79F9" w:rsidRPr="0011533A" w:rsidRDefault="009E79F9" w:rsidP="009E79F9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C" w:rsidRPr="0011533A" w:rsidRDefault="0034536C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С ростом эффективности и качества оказываемых услуг будут достигнуты следующие целевые показатели (индикаторы):</w:t>
      </w:r>
    </w:p>
    <w:p w:rsidR="00A0548D" w:rsidRPr="0011533A" w:rsidRDefault="00590229" w:rsidP="00A0548D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548D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 Увеличение количества культурно-досуговых мероприятий </w:t>
      </w:r>
      <w:r w:rsid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СР «СДК Буденновского сельского поселения»</w:t>
      </w:r>
      <w:r w:rsidR="00A0548D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сравнении с предыдущим годом):</w:t>
      </w:r>
    </w:p>
    <w:p w:rsidR="00A0548D" w:rsidRPr="0011533A" w:rsidRDefault="00A0548D" w:rsidP="00A0548D">
      <w:pPr>
        <w:spacing w:before="30" w:after="3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7"/>
        <w:gridCol w:w="1367"/>
        <w:gridCol w:w="1367"/>
        <w:gridCol w:w="1367"/>
        <w:gridCol w:w="1366"/>
        <w:gridCol w:w="1366"/>
        <w:gridCol w:w="1171"/>
      </w:tblGrid>
      <w:tr w:rsidR="00A0548D" w:rsidRPr="0011533A" w:rsidTr="00940CC9"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A0548D" w:rsidRPr="0011533A" w:rsidTr="00940CC9">
        <w:trPr>
          <w:trHeight w:val="405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</w:tbl>
    <w:p w:rsidR="00A0548D" w:rsidRPr="0011533A" w:rsidRDefault="00A0548D" w:rsidP="00A0548D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3.1.2. Увеличение количества культурно-досуговых формирований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СР «СДК Буденновского сельского поселения»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48D" w:rsidRPr="0011533A" w:rsidRDefault="00A0548D" w:rsidP="00A0548D">
      <w:pPr>
        <w:spacing w:before="30" w:after="3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9"/>
        <w:gridCol w:w="1305"/>
        <w:gridCol w:w="1304"/>
        <w:gridCol w:w="1304"/>
        <w:gridCol w:w="1304"/>
        <w:gridCol w:w="1304"/>
        <w:gridCol w:w="1301"/>
      </w:tblGrid>
      <w:tr w:rsidR="00A0548D" w:rsidRPr="0011533A" w:rsidTr="00940CC9"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A0548D" w:rsidRPr="0011533A" w:rsidTr="00940CC9"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48D" w:rsidRPr="0011533A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A0548D" w:rsidRDefault="00A0548D" w:rsidP="00A0548D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3.1.3.  Увеличение количества пользователей  МБУК СР «Буденновская поселенческая библиотека» </w:t>
      </w:r>
    </w:p>
    <w:p w:rsidR="00A0548D" w:rsidRPr="001C41E2" w:rsidRDefault="00A0548D" w:rsidP="00A0548D">
      <w:pPr>
        <w:spacing w:before="30" w:after="3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7"/>
        <w:gridCol w:w="1367"/>
        <w:gridCol w:w="1367"/>
        <w:gridCol w:w="1367"/>
        <w:gridCol w:w="1366"/>
        <w:gridCol w:w="1366"/>
        <w:gridCol w:w="1171"/>
      </w:tblGrid>
      <w:tr w:rsidR="00A0548D" w:rsidRPr="001C41E2" w:rsidTr="00940CC9"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A0548D" w:rsidRPr="001C41E2" w:rsidTr="00940CC9"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</w:tr>
    </w:tbl>
    <w:p w:rsidR="00A0548D" w:rsidRPr="001C41E2" w:rsidRDefault="00A0548D" w:rsidP="00A0548D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548D" w:rsidRPr="001C41E2" w:rsidRDefault="00A0548D" w:rsidP="00A0548D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Увеличение книговыдачи пользователям    МБУК СР «Буденновская поселенческая библиотека»  </w:t>
      </w:r>
    </w:p>
    <w:p w:rsidR="00A0548D" w:rsidRPr="001C41E2" w:rsidRDefault="00A0548D" w:rsidP="00A0548D">
      <w:pPr>
        <w:spacing w:before="30" w:after="3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7"/>
        <w:gridCol w:w="1367"/>
        <w:gridCol w:w="1367"/>
        <w:gridCol w:w="1367"/>
        <w:gridCol w:w="1366"/>
        <w:gridCol w:w="1366"/>
        <w:gridCol w:w="1171"/>
      </w:tblGrid>
      <w:tr w:rsidR="00A0548D" w:rsidRPr="001C41E2" w:rsidTr="00940CC9"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A0548D" w:rsidRPr="001C41E2" w:rsidTr="00940CC9"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48D" w:rsidRPr="001C41E2" w:rsidRDefault="00A0548D" w:rsidP="00940CC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C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0548D" w:rsidRDefault="00A0548D" w:rsidP="00A0548D">
      <w:pPr>
        <w:pStyle w:val="ad"/>
        <w:rPr>
          <w:lang w:eastAsia="ru-RU"/>
        </w:rPr>
      </w:pPr>
    </w:p>
    <w:p w:rsidR="00A0548D" w:rsidRPr="001C41E2" w:rsidRDefault="00A0548D" w:rsidP="00A0548D">
      <w:pPr>
        <w:pStyle w:val="ad"/>
        <w:rPr>
          <w:lang w:eastAsia="ru-RU"/>
        </w:rPr>
      </w:pPr>
      <w:r>
        <w:rPr>
          <w:lang w:eastAsia="ru-RU"/>
        </w:rPr>
        <w:t>…………..</w:t>
      </w:r>
    </w:p>
    <w:p w:rsidR="00A0548D" w:rsidRPr="001C41E2" w:rsidRDefault="00A0548D" w:rsidP="00A0548D">
      <w:pPr>
        <w:pStyle w:val="ad"/>
        <w:rPr>
          <w:lang w:eastAsia="ru-RU"/>
        </w:rPr>
      </w:pPr>
      <w:r>
        <w:t>Читатели:</w:t>
      </w:r>
    </w:p>
    <w:p w:rsidR="00A0548D" w:rsidRDefault="00A0548D" w:rsidP="00A0548D">
      <w:pPr>
        <w:pStyle w:val="ad"/>
      </w:pPr>
      <w:r>
        <w:t>2012-2015гг. – 520 чел.</w:t>
      </w:r>
    </w:p>
    <w:p w:rsidR="00A0548D" w:rsidRDefault="00A0548D" w:rsidP="00A0548D">
      <w:pPr>
        <w:pStyle w:val="ad"/>
      </w:pPr>
      <w:r>
        <w:t>2016г. – 530 чел.</w:t>
      </w:r>
    </w:p>
    <w:p w:rsidR="00A0548D" w:rsidRDefault="00A0548D" w:rsidP="00A0548D">
      <w:pPr>
        <w:pStyle w:val="ad"/>
      </w:pPr>
      <w:r>
        <w:t>2017г. – 540 чел.</w:t>
      </w:r>
    </w:p>
    <w:p w:rsidR="00A0548D" w:rsidRDefault="00A0548D" w:rsidP="00A0548D">
      <w:pPr>
        <w:pStyle w:val="ad"/>
      </w:pPr>
      <w:r>
        <w:t>2018г. – 550 чел.</w:t>
      </w:r>
    </w:p>
    <w:p w:rsidR="00A0548D" w:rsidRDefault="00A0548D" w:rsidP="00A0548D">
      <w:pPr>
        <w:pStyle w:val="ad"/>
      </w:pPr>
    </w:p>
    <w:p w:rsidR="00A0548D" w:rsidRDefault="00A0548D" w:rsidP="00A0548D">
      <w:pPr>
        <w:pStyle w:val="ad"/>
      </w:pPr>
      <w:r>
        <w:t>Книговыдача:</w:t>
      </w:r>
    </w:p>
    <w:p w:rsidR="00A0548D" w:rsidRDefault="00A0548D" w:rsidP="00A0548D">
      <w:pPr>
        <w:pStyle w:val="ad"/>
      </w:pPr>
      <w:r>
        <w:t>2012-2015гг. –  11000 экз.</w:t>
      </w:r>
    </w:p>
    <w:p w:rsidR="00A0548D" w:rsidRDefault="00A0548D" w:rsidP="00A0548D">
      <w:pPr>
        <w:pStyle w:val="ad"/>
      </w:pPr>
      <w:r>
        <w:t>2016г.  -  11030 экз.</w:t>
      </w:r>
    </w:p>
    <w:p w:rsidR="00A0548D" w:rsidRDefault="00A0548D" w:rsidP="00A0548D">
      <w:pPr>
        <w:pStyle w:val="ad"/>
      </w:pPr>
      <w:r>
        <w:t>2017г. – 11050 экз.</w:t>
      </w:r>
    </w:p>
    <w:p w:rsidR="00A0548D" w:rsidRDefault="00A0548D" w:rsidP="00A0548D">
      <w:pPr>
        <w:pStyle w:val="ad"/>
      </w:pPr>
      <w:r>
        <w:t>2018г. – 11080 экз.</w:t>
      </w:r>
    </w:p>
    <w:p w:rsidR="00A0548D" w:rsidRDefault="00A0548D" w:rsidP="00A0548D"/>
    <w:p w:rsidR="0034536C" w:rsidRPr="0011533A" w:rsidRDefault="0034536C" w:rsidP="00A0548D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Мерами, обеспечивающими достижение целевых показателей (индикаторов) развития сферы культуры, являются:</w:t>
      </w:r>
    </w:p>
    <w:p w:rsidR="0034536C" w:rsidRPr="0011533A" w:rsidRDefault="00590229" w:rsidP="001C4DB8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</w:t>
      </w:r>
      <w:r w:rsidR="00BC206F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34536C" w:rsidRPr="0011533A" w:rsidRDefault="00590229" w:rsidP="001C4DB8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Ростовской области  в соответствии с Указом Президента Российской Федерации от 07.05.2012 № 597 «О мероприятиях по реализации государственной социальной политики».</w:t>
      </w:r>
    </w:p>
    <w:p w:rsidR="0034536C" w:rsidRPr="0011533A" w:rsidRDefault="00590229" w:rsidP="009E79F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B24BFE" w:rsidRPr="0011533A" w:rsidRDefault="00B24BFE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C" w:rsidRPr="0011533A" w:rsidRDefault="0034536C" w:rsidP="001C4DB8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совершенствованию оплаты</w:t>
      </w:r>
    </w:p>
    <w:p w:rsidR="0034536C" w:rsidRPr="0011533A" w:rsidRDefault="0034536C" w:rsidP="001C4DB8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работников учреждений культуры</w:t>
      </w:r>
    </w:p>
    <w:p w:rsidR="009E79F9" w:rsidRPr="0011533A" w:rsidRDefault="009E79F9" w:rsidP="001C4DB8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C" w:rsidRPr="0011533A" w:rsidRDefault="0034536C" w:rsidP="001C4DB8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Разработка и проведение мероприятий по совершенствованию оплаты труда работников учреждений культуры должны осуществляться в соответствии с распоряжением Правительства Российской Федерации от 28.12.2012 № 2606-р</w:t>
      </w:r>
      <w:r w:rsidR="00D524EF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 Правительства Ростовской области от  27.02.2013 № 93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музеи, библиотеки,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34536C" w:rsidRPr="0011533A" w:rsidRDefault="0034536C" w:rsidP="001C4DB8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34536C" w:rsidRPr="0011533A" w:rsidRDefault="00590229" w:rsidP="001C4DB8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</w:t>
      </w:r>
      <w:r w:rsidR="00D524EF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 Правительства Ростовской области от  27.02.2013 № 93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средней заработной платы в Ростовской области:</w:t>
      </w:r>
    </w:p>
    <w:p w:rsidR="0034536C" w:rsidRPr="0011533A" w:rsidRDefault="0034536C" w:rsidP="001C4DB8">
      <w:pPr>
        <w:spacing w:before="30" w:after="3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(процентов)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8"/>
        <w:gridCol w:w="1578"/>
        <w:gridCol w:w="1327"/>
        <w:gridCol w:w="1312"/>
        <w:gridCol w:w="1565"/>
        <w:gridCol w:w="2011"/>
      </w:tblGrid>
      <w:tr w:rsidR="0011533A" w:rsidRPr="0011533A" w:rsidTr="0034536C"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11533A" w:rsidRPr="0011533A" w:rsidTr="0034536C"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A905BA" w:rsidRPr="0011533A" w:rsidRDefault="00A905BA" w:rsidP="00BC206F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C" w:rsidRPr="0011533A" w:rsidRDefault="00590229" w:rsidP="00BC206F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 Среднемесячная заработная плата работников </w:t>
      </w:r>
      <w:r w:rsidR="00BC206F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34536C"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культуры:</w:t>
      </w:r>
    </w:p>
    <w:p w:rsidR="0034536C" w:rsidRPr="0011533A" w:rsidRDefault="0034536C" w:rsidP="001C4DB8">
      <w:pPr>
        <w:spacing w:before="30" w:after="3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8"/>
        <w:gridCol w:w="1578"/>
        <w:gridCol w:w="1327"/>
        <w:gridCol w:w="1312"/>
        <w:gridCol w:w="1453"/>
        <w:gridCol w:w="2123"/>
      </w:tblGrid>
      <w:tr w:rsidR="0011533A" w:rsidRPr="0011533A" w:rsidTr="0034536C"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36C" w:rsidRPr="0011533A" w:rsidRDefault="0034536C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11533A" w:rsidRPr="0011533A" w:rsidTr="00940CC9"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35" w:rsidRPr="0011533A" w:rsidRDefault="00D524EF" w:rsidP="001C4DB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12173,3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635" w:rsidRPr="0011533A" w:rsidRDefault="00D524EF" w:rsidP="001C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15 935,6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635" w:rsidRPr="0011533A" w:rsidRDefault="001D6635" w:rsidP="001C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D524EF" w:rsidRPr="0011533A">
              <w:rPr>
                <w:rFonts w:ascii="Times New Roman" w:hAnsi="Times New Roman" w:cs="Times New Roman"/>
                <w:sz w:val="28"/>
                <w:szCs w:val="28"/>
              </w:rPr>
              <w:t>471,4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635" w:rsidRPr="0011533A" w:rsidRDefault="00D524EF" w:rsidP="001C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25 208,9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635" w:rsidRPr="0011533A" w:rsidRDefault="005C30CD" w:rsidP="001C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31 256,4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635" w:rsidRPr="0011533A" w:rsidRDefault="00D524EF" w:rsidP="001C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A">
              <w:rPr>
                <w:rFonts w:ascii="Times New Roman" w:hAnsi="Times New Roman" w:cs="Times New Roman"/>
                <w:sz w:val="28"/>
                <w:szCs w:val="28"/>
              </w:rPr>
              <w:t>37 847,2</w:t>
            </w:r>
          </w:p>
        </w:tc>
      </w:tr>
    </w:tbl>
    <w:p w:rsidR="00174EB4" w:rsidRPr="0011533A" w:rsidRDefault="00174EB4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905BA" w:rsidRPr="0011533A" w:rsidRDefault="00A905BA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536C" w:rsidRPr="0011533A" w:rsidRDefault="0034536C" w:rsidP="0034536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Основные мероприятия, направленные на повышение эффективности и качества</w:t>
      </w:r>
      <w:r w:rsidR="00A0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услуг в сфере культуры, связанные с переходом на эффективный контракт</w:t>
      </w:r>
    </w:p>
    <w:tbl>
      <w:tblPr>
        <w:tblW w:w="515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3968"/>
        <w:gridCol w:w="1985"/>
        <w:gridCol w:w="1985"/>
        <w:gridCol w:w="1139"/>
      </w:tblGrid>
      <w:tr w:rsidR="0011533A" w:rsidRPr="0011533A" w:rsidTr="00940CC9">
        <w:trPr>
          <w:tblHeader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</w:t>
            </w:r>
            <w:r w:rsid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11533A" w:rsidRPr="0011533A" w:rsidTr="00940CC9">
        <w:trPr>
          <w:tblHeader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533A" w:rsidRPr="0011533A" w:rsidTr="00940CC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I. Совершенствование системы оплаты труда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A0548D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(изменение) показателей эффективности деятельности подведомствен</w:t>
            </w:r>
            <w:r w:rsid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="00A0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Буденновскому сельскому </w:t>
            </w:r>
            <w:r w:rsidR="00FA6766" w:rsidRPr="00A0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поселению</w:t>
            </w:r>
            <w:r w:rsidR="0081361E" w:rsidRPr="00A0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49B1" w:rsidRPr="00A0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</w:t>
            </w:r>
            <w:r w:rsidRPr="00A0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учреждений культуры и их руководителей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A6766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     Администрации поселения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правовые акты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A6766" w:rsidP="00FA6766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940CC9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3EE5" w:rsidRPr="0011533A" w:rsidRDefault="00AD76AE" w:rsidP="00FA6766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с учетом специфики отрасли по возможному привлечению средств от приносящей доход деятельности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A6766" w:rsidP="00FA6766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F49B1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940CC9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штатной численности в учреждениях культуры с учетом разработанных Минкультуры России методических рекомендаций по формированию штатной численности учреждений с учетом отраслевой специфики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378" w:rsidRPr="0011533A" w:rsidRDefault="00395378" w:rsidP="0039537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     Администрации 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536C" w:rsidRPr="0011533A" w:rsidRDefault="00395378" w:rsidP="00395378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правовые акты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A6766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940CC9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2017 годы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940CC9">
            <w:pPr>
              <w:spacing w:before="30" w:after="30" w:line="285" w:lineRule="atLeast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Положение об оплате труда работников </w:t>
            </w:r>
            <w:r w:rsidR="003A10ED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A0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  <w:r w:rsidRPr="009309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0548D" w:rsidRPr="00A0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Буденновского сельского </w:t>
            </w:r>
            <w:r w:rsidR="00930980" w:rsidRPr="00A0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утвержденное постановлением </w:t>
            </w:r>
            <w:r w:rsidR="002D7222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r w:rsidR="0039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Буденновского сельского </w:t>
            </w:r>
            <w:r w:rsidR="0039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81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22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4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30.10.2008г. </w:t>
            </w:r>
            <w:r w:rsidR="0039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84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2D7222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последующими измене</w:t>
            </w:r>
            <w:r w:rsidR="00CD6A21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C4DB8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иями и дополнениями,</w:t>
            </w:r>
            <w:r w:rsidR="00940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</w:t>
            </w:r>
            <w:r w:rsidR="00940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 достижение показателей повышения оплаты труда в соответствии с Указом Президента Российской Федерации от 07.05.2012 </w:t>
            </w:r>
            <w:r w:rsidR="00940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597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1D38" w:rsidRPr="0011533A" w:rsidRDefault="00B71D38" w:rsidP="00C178D7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редложения</w:t>
            </w:r>
          </w:p>
          <w:p w:rsidR="0034536C" w:rsidRPr="0011533A" w:rsidRDefault="00A905BA" w:rsidP="00FD314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D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 поселения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95378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 </w:t>
            </w:r>
          </w:p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11533A" w:rsidRPr="0011533A" w:rsidTr="00940CC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II. Создание прозрачного механизма</w:t>
            </w:r>
          </w:p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оплаты труда руководителей учреждений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890" w:rsidRPr="0011533A" w:rsidRDefault="0034536C" w:rsidP="00940CC9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должностей руководителей учреждений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договоры с руководителями учреждений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940CC9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11533A" w:rsidRPr="0011533A" w:rsidTr="00940CC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III. Развитие кадрового потенциала</w:t>
            </w:r>
          </w:p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учреждений культуры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940CC9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мероприятий по обеспечению соответствия работников учреждений культуры обновленным квалификационным требовани</w:t>
            </w:r>
            <w:r w:rsidR="00940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ям, в том числе на основе повышения квалификации и переподготовки работников учреждений культуры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A10ED" w:rsidP="0093098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в </w:t>
            </w:r>
            <w:r w:rsidR="00930980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9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30980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и искусства Сальского района 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95378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940CC9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536C" w:rsidRPr="0011533A" w:rsidRDefault="0034536C" w:rsidP="00940CC9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</w:t>
            </w:r>
            <w:r w:rsidR="00940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 подведомственных учреждений культуры в связи с введением эффективного контракта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договоры с работниками учреждений культуры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A6766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940CC9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BC206F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в </w:t>
            </w:r>
            <w:r w:rsidR="009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930980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и искусства Сальского района 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об анализе лучших практик внедрения эффективного контракта, предусмотренного Программой поэтапного совершенствования системы оплаты труда в </w:t>
            </w:r>
            <w:r w:rsidR="00BC206F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муниципальных 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на 2012 – 2018 годы, утвержденной распоряжением Правительства Российской Федерации от 26.11.2012 № 2190-р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A10ED" w:rsidP="0093098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в </w:t>
            </w:r>
            <w:r w:rsidR="00930980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9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30980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и искусства Сальского района 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 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15 июля, 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2013 по</w:t>
            </w:r>
          </w:p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EE5" w:rsidRPr="0011533A" w:rsidRDefault="0034536C" w:rsidP="0011533A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дифференциации оплаты труда основного и прочего персонала,</w:t>
            </w:r>
            <w:r w:rsidR="003A10ED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оптимизация расходов на админи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стративно-управленческий персонал учреждений культуры, подведомственных </w:t>
            </w:r>
            <w:r w:rsidR="009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поселения</w:t>
            </w:r>
            <w:r w:rsidR="0011533A" w:rsidRPr="0011533A">
              <w:rPr>
                <w:rFonts w:ascii="Times New Roman" w:hAnsi="Times New Roman"/>
                <w:spacing w:val="-4"/>
                <w:sz w:val="28"/>
                <w:szCs w:val="28"/>
              </w:rPr>
              <w:t>, с учетом предельной</w:t>
            </w:r>
            <w:r w:rsidR="0011533A" w:rsidRPr="0011533A">
              <w:rPr>
                <w:rFonts w:ascii="Times New Roman" w:hAnsi="Times New Roman"/>
                <w:sz w:val="28"/>
                <w:szCs w:val="28"/>
              </w:rPr>
              <w:t xml:space="preserve"> доли расходов на оплату их труда в фонде оплаты труда учреждения – не более </w:t>
            </w:r>
            <w:r w:rsidR="0011533A" w:rsidRPr="0011533A">
              <w:rPr>
                <w:rFonts w:ascii="Times New Roman" w:hAnsi="Times New Roman"/>
                <w:sz w:val="28"/>
                <w:szCs w:val="28"/>
              </w:rPr>
              <w:br/>
              <w:t>40 процентов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536C" w:rsidRPr="0011533A" w:rsidRDefault="008C7462" w:rsidP="0093098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в </w:t>
            </w:r>
            <w:r w:rsidR="00930980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93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30980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и искусства Сальского района 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940CC9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2014 годы</w:t>
            </w:r>
          </w:p>
        </w:tc>
      </w:tr>
      <w:tr w:rsidR="0011533A" w:rsidRPr="0011533A" w:rsidTr="00940CC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IV. Мониторинг достижения целевых показателей</w:t>
            </w:r>
          </w:p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заработной платы отдельных категорий работников,</w:t>
            </w:r>
          </w:p>
          <w:p w:rsidR="003A10ED" w:rsidRPr="0011533A" w:rsidRDefault="00222A13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определенных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Указом Президента Российской Федерации </w:t>
            </w:r>
          </w:p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07.05.2012 № 597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222A13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постоянно действующей рабочей группы </w:t>
            </w:r>
            <w:r w:rsidR="00FD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поселения</w:t>
            </w:r>
            <w:r w:rsidR="00940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оценке результатов «дорожной карты»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FD314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поселения</w:t>
            </w:r>
            <w:r w:rsidR="004F49B1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CC9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 </w:t>
            </w:r>
          </w:p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222A13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мониторинг отчетности о показателях заработной платы работников муниципальных учреждений культуры в соответствии с утвержденным Росстатом федеральным статистическим наблюдением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статистической отчетности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940CC9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222A13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«дорожной карты» – организация проведения разъяснительной работы с руководителями подведомственных учреждений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семинаров, совещаний, «круглых столов» и других 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890" w:rsidRPr="0011533A" w:rsidRDefault="00FA6766" w:rsidP="0011533A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940CC9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536C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– 2018 годы</w:t>
            </w:r>
          </w:p>
        </w:tc>
      </w:tr>
      <w:tr w:rsidR="0011533A" w:rsidRPr="0011533A" w:rsidTr="00940CC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V. Сопровождение «дорожной карты»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222A13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</w:t>
            </w:r>
            <w:r w:rsidR="00FD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«дорожных карт» в сфере культуры в отношении подведомственных учреждений и соответствующих категорий работников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FD314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поселения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2013 г.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FD3140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согласование постановления </w:t>
            </w:r>
            <w:r w:rsidR="00FD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предусматривающего утверждение «дорожной карты», содержащего  целевые индикаторы развития отрасли, оптимизацию структуры и определение динамики значений соотношений средней заработной платы работников учреждений культуры, определенных Указом Президента Российской Федерации от 07.05.2012 № 597, и средней заработной платы в Ростовской области в 2012 – 2018 годах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FD3140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FD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поселения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D3140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2013 г.</w:t>
            </w:r>
          </w:p>
        </w:tc>
      </w:tr>
      <w:tr w:rsidR="0011533A" w:rsidRPr="0011533A" w:rsidTr="00940CC9"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FD3140">
            <w:pPr>
              <w:spacing w:before="30" w:after="3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</w:t>
            </w:r>
            <w:r w:rsidR="00222A13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муниципальными учреждениями, </w:t>
            </w:r>
            <w:r w:rsidR="00FD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планов мероприятий по повышению эффективности деятельности учреждений в части оказания </w:t>
            </w:r>
            <w:r w:rsidR="00222A13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 (выполнения работ) на основе целевых показателей деятельности учреждений, совершенствованию системы оплаты труда соответствующих категорий работников (по согласованию с </w:t>
            </w:r>
            <w:r w:rsidR="00222A13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Управлением культуры и искусства Сальского </w:t>
            </w:r>
            <w:r w:rsidR="00222A13"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локальный акт учреждения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FA6766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36C" w:rsidRPr="0011533A" w:rsidRDefault="0034536C" w:rsidP="0034536C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 2013 г.</w:t>
            </w:r>
          </w:p>
        </w:tc>
      </w:tr>
    </w:tbl>
    <w:p w:rsidR="00435825" w:rsidRPr="0011533A" w:rsidRDefault="0043582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35825" w:rsidRPr="0011533A" w:rsidSect="00A05F4D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EF" w:rsidRDefault="00A13DEF" w:rsidP="00196E5F">
      <w:pPr>
        <w:spacing w:after="0" w:line="240" w:lineRule="auto"/>
      </w:pPr>
      <w:r>
        <w:separator/>
      </w:r>
    </w:p>
  </w:endnote>
  <w:endnote w:type="continuationSeparator" w:id="1">
    <w:p w:rsidR="00A13DEF" w:rsidRDefault="00A13DEF" w:rsidP="0019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EF" w:rsidRDefault="00A13DEF" w:rsidP="00196E5F">
      <w:pPr>
        <w:spacing w:after="0" w:line="240" w:lineRule="auto"/>
      </w:pPr>
      <w:r>
        <w:separator/>
      </w:r>
    </w:p>
  </w:footnote>
  <w:footnote w:type="continuationSeparator" w:id="1">
    <w:p w:rsidR="00A13DEF" w:rsidRDefault="00A13DEF" w:rsidP="0019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750407"/>
      <w:docPartObj>
        <w:docPartGallery w:val="Page Numbers (Top of Page)"/>
        <w:docPartUnique/>
      </w:docPartObj>
    </w:sdtPr>
    <w:sdtContent>
      <w:p w:rsidR="00940CC9" w:rsidRDefault="007A39EE">
        <w:pPr>
          <w:pStyle w:val="a7"/>
          <w:jc w:val="center"/>
        </w:pPr>
        <w:fldSimple w:instr="PAGE   \* MERGEFORMAT">
          <w:r w:rsidR="003A5047">
            <w:rPr>
              <w:noProof/>
            </w:rPr>
            <w:t>2</w:t>
          </w:r>
        </w:fldSimple>
      </w:p>
    </w:sdtContent>
  </w:sdt>
  <w:p w:rsidR="00940CC9" w:rsidRDefault="00940CC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B2975"/>
    <w:rsid w:val="0007225B"/>
    <w:rsid w:val="00073EEF"/>
    <w:rsid w:val="000826BA"/>
    <w:rsid w:val="0011533A"/>
    <w:rsid w:val="00120E59"/>
    <w:rsid w:val="00174EB4"/>
    <w:rsid w:val="00194A16"/>
    <w:rsid w:val="00196E5F"/>
    <w:rsid w:val="001A348A"/>
    <w:rsid w:val="001C4DB8"/>
    <w:rsid w:val="001C7087"/>
    <w:rsid w:val="001D6635"/>
    <w:rsid w:val="001E12B4"/>
    <w:rsid w:val="00222A13"/>
    <w:rsid w:val="00241C28"/>
    <w:rsid w:val="002B1872"/>
    <w:rsid w:val="002D7222"/>
    <w:rsid w:val="002E60B8"/>
    <w:rsid w:val="002E6B87"/>
    <w:rsid w:val="00313489"/>
    <w:rsid w:val="0034536C"/>
    <w:rsid w:val="00395378"/>
    <w:rsid w:val="003A10ED"/>
    <w:rsid w:val="003A5047"/>
    <w:rsid w:val="003B5898"/>
    <w:rsid w:val="003E7514"/>
    <w:rsid w:val="00435825"/>
    <w:rsid w:val="00476E4F"/>
    <w:rsid w:val="004B2975"/>
    <w:rsid w:val="004D59AE"/>
    <w:rsid w:val="004F49B1"/>
    <w:rsid w:val="00504B27"/>
    <w:rsid w:val="00505E62"/>
    <w:rsid w:val="00590229"/>
    <w:rsid w:val="005B283D"/>
    <w:rsid w:val="005C30CD"/>
    <w:rsid w:val="005D059D"/>
    <w:rsid w:val="005E38AA"/>
    <w:rsid w:val="005F2A2E"/>
    <w:rsid w:val="005F426A"/>
    <w:rsid w:val="00641A97"/>
    <w:rsid w:val="00664A1E"/>
    <w:rsid w:val="006A20A5"/>
    <w:rsid w:val="006B22FE"/>
    <w:rsid w:val="006C7C46"/>
    <w:rsid w:val="007409DB"/>
    <w:rsid w:val="00772C17"/>
    <w:rsid w:val="007863F6"/>
    <w:rsid w:val="007A39EE"/>
    <w:rsid w:val="007F605B"/>
    <w:rsid w:val="0081361E"/>
    <w:rsid w:val="00831234"/>
    <w:rsid w:val="00840FFF"/>
    <w:rsid w:val="00883EE5"/>
    <w:rsid w:val="008A579E"/>
    <w:rsid w:val="008C7462"/>
    <w:rsid w:val="00930980"/>
    <w:rsid w:val="00940CC9"/>
    <w:rsid w:val="0096564E"/>
    <w:rsid w:val="00980C78"/>
    <w:rsid w:val="0098138F"/>
    <w:rsid w:val="009919C5"/>
    <w:rsid w:val="009A4082"/>
    <w:rsid w:val="009B38BD"/>
    <w:rsid w:val="009B6BAD"/>
    <w:rsid w:val="009E79F9"/>
    <w:rsid w:val="00A0548D"/>
    <w:rsid w:val="00A05F4D"/>
    <w:rsid w:val="00A13DEF"/>
    <w:rsid w:val="00A30091"/>
    <w:rsid w:val="00A56504"/>
    <w:rsid w:val="00A63F21"/>
    <w:rsid w:val="00A905BA"/>
    <w:rsid w:val="00AD76AE"/>
    <w:rsid w:val="00B03C9F"/>
    <w:rsid w:val="00B13213"/>
    <w:rsid w:val="00B24BFE"/>
    <w:rsid w:val="00B33961"/>
    <w:rsid w:val="00B51055"/>
    <w:rsid w:val="00B544FB"/>
    <w:rsid w:val="00B71D38"/>
    <w:rsid w:val="00B72890"/>
    <w:rsid w:val="00B80F97"/>
    <w:rsid w:val="00B97C4A"/>
    <w:rsid w:val="00BC206F"/>
    <w:rsid w:val="00BD4B41"/>
    <w:rsid w:val="00C02EB0"/>
    <w:rsid w:val="00C178D7"/>
    <w:rsid w:val="00C476D5"/>
    <w:rsid w:val="00C8038C"/>
    <w:rsid w:val="00C84FAA"/>
    <w:rsid w:val="00CC2DAA"/>
    <w:rsid w:val="00CD6A21"/>
    <w:rsid w:val="00CF2CF0"/>
    <w:rsid w:val="00D247AF"/>
    <w:rsid w:val="00D31E81"/>
    <w:rsid w:val="00D37FB6"/>
    <w:rsid w:val="00D44F0A"/>
    <w:rsid w:val="00D454F8"/>
    <w:rsid w:val="00D524EF"/>
    <w:rsid w:val="00DD065A"/>
    <w:rsid w:val="00DE4C0F"/>
    <w:rsid w:val="00DE6967"/>
    <w:rsid w:val="00E22C8B"/>
    <w:rsid w:val="00E256FD"/>
    <w:rsid w:val="00E80CC0"/>
    <w:rsid w:val="00EA7449"/>
    <w:rsid w:val="00EB1C40"/>
    <w:rsid w:val="00EF51E1"/>
    <w:rsid w:val="00F165C6"/>
    <w:rsid w:val="00F23D9C"/>
    <w:rsid w:val="00F636B9"/>
    <w:rsid w:val="00F659DC"/>
    <w:rsid w:val="00F86D6E"/>
    <w:rsid w:val="00FA13B3"/>
    <w:rsid w:val="00FA6766"/>
    <w:rsid w:val="00FD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1E"/>
  </w:style>
  <w:style w:type="paragraph" w:styleId="1">
    <w:name w:val="heading 1"/>
    <w:basedOn w:val="a"/>
    <w:next w:val="a"/>
    <w:link w:val="10"/>
    <w:uiPriority w:val="9"/>
    <w:qFormat/>
    <w:rsid w:val="00196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4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5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36C"/>
    <w:rPr>
      <w:b/>
      <w:bCs/>
    </w:rPr>
  </w:style>
  <w:style w:type="character" w:customStyle="1" w:styleId="apple-converted-space">
    <w:name w:val="apple-converted-space"/>
    <w:basedOn w:val="a0"/>
    <w:rsid w:val="0034536C"/>
  </w:style>
  <w:style w:type="character" w:styleId="a5">
    <w:name w:val="Hyperlink"/>
    <w:basedOn w:val="a0"/>
    <w:uiPriority w:val="99"/>
    <w:semiHidden/>
    <w:unhideWhenUsed/>
    <w:rsid w:val="0034536C"/>
    <w:rPr>
      <w:color w:val="0000FF"/>
      <w:u w:val="single"/>
    </w:rPr>
  </w:style>
  <w:style w:type="character" w:styleId="a6">
    <w:name w:val="Emphasis"/>
    <w:basedOn w:val="a0"/>
    <w:uiPriority w:val="20"/>
    <w:qFormat/>
    <w:rsid w:val="0034536C"/>
    <w:rPr>
      <w:i/>
      <w:iCs/>
    </w:rPr>
  </w:style>
  <w:style w:type="paragraph" w:customStyle="1" w:styleId="11">
    <w:name w:val="1"/>
    <w:basedOn w:val="a"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6E5F"/>
  </w:style>
  <w:style w:type="paragraph" w:styleId="a9">
    <w:name w:val="footer"/>
    <w:basedOn w:val="a"/>
    <w:link w:val="aa"/>
    <w:uiPriority w:val="99"/>
    <w:unhideWhenUsed/>
    <w:rsid w:val="0019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6E5F"/>
  </w:style>
  <w:style w:type="character" w:customStyle="1" w:styleId="10">
    <w:name w:val="Заголовок 1 Знак"/>
    <w:basedOn w:val="a0"/>
    <w:link w:val="1"/>
    <w:uiPriority w:val="9"/>
    <w:rsid w:val="00196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E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96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054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5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36C"/>
    <w:rPr>
      <w:b/>
      <w:bCs/>
    </w:rPr>
  </w:style>
  <w:style w:type="character" w:customStyle="1" w:styleId="apple-converted-space">
    <w:name w:val="apple-converted-space"/>
    <w:basedOn w:val="a0"/>
    <w:rsid w:val="0034536C"/>
  </w:style>
  <w:style w:type="character" w:styleId="a5">
    <w:name w:val="Hyperlink"/>
    <w:basedOn w:val="a0"/>
    <w:uiPriority w:val="99"/>
    <w:semiHidden/>
    <w:unhideWhenUsed/>
    <w:rsid w:val="0034536C"/>
    <w:rPr>
      <w:color w:val="0000FF"/>
      <w:u w:val="single"/>
    </w:rPr>
  </w:style>
  <w:style w:type="character" w:styleId="a6">
    <w:name w:val="Emphasis"/>
    <w:basedOn w:val="a0"/>
    <w:uiPriority w:val="20"/>
    <w:qFormat/>
    <w:rsid w:val="0034536C"/>
    <w:rPr>
      <w:i/>
      <w:iCs/>
    </w:rPr>
  </w:style>
  <w:style w:type="paragraph" w:customStyle="1" w:styleId="11">
    <w:name w:val="1"/>
    <w:basedOn w:val="a"/>
    <w:rsid w:val="0034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A12B-B810-4D3C-A1C7-528F41B7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UprKult</Company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Буденновское сп</cp:lastModifiedBy>
  <cp:revision>10</cp:revision>
  <cp:lastPrinted>2013-08-23T07:46:00Z</cp:lastPrinted>
  <dcterms:created xsi:type="dcterms:W3CDTF">2013-07-01T09:17:00Z</dcterms:created>
  <dcterms:modified xsi:type="dcterms:W3CDTF">2013-08-23T07:48:00Z</dcterms:modified>
</cp:coreProperties>
</file>