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D2" w:rsidRPr="00A5024A" w:rsidRDefault="00464DD2" w:rsidP="00464DD2">
      <w:pPr>
        <w:jc w:val="center"/>
        <w:rPr>
          <w:b/>
          <w:sz w:val="28"/>
          <w:szCs w:val="28"/>
        </w:rPr>
      </w:pPr>
      <w:r w:rsidRPr="00A5024A">
        <w:rPr>
          <w:b/>
          <w:sz w:val="28"/>
          <w:szCs w:val="28"/>
        </w:rPr>
        <w:t>Российская Федерация</w:t>
      </w:r>
    </w:p>
    <w:p w:rsidR="00464DD2" w:rsidRPr="00A5024A" w:rsidRDefault="00464DD2" w:rsidP="00464DD2">
      <w:pPr>
        <w:jc w:val="center"/>
        <w:rPr>
          <w:b/>
          <w:sz w:val="28"/>
          <w:szCs w:val="28"/>
        </w:rPr>
      </w:pPr>
      <w:r w:rsidRPr="00A5024A">
        <w:rPr>
          <w:b/>
          <w:sz w:val="28"/>
          <w:szCs w:val="28"/>
        </w:rPr>
        <w:t>Ростовская область</w:t>
      </w:r>
    </w:p>
    <w:p w:rsidR="00464DD2" w:rsidRPr="00A5024A" w:rsidRDefault="00464DD2" w:rsidP="00464DD2">
      <w:pPr>
        <w:jc w:val="center"/>
        <w:rPr>
          <w:b/>
          <w:sz w:val="28"/>
          <w:szCs w:val="28"/>
        </w:rPr>
      </w:pPr>
      <w:r w:rsidRPr="00A5024A">
        <w:rPr>
          <w:b/>
          <w:sz w:val="28"/>
          <w:szCs w:val="28"/>
        </w:rPr>
        <w:t>Сальский район</w:t>
      </w:r>
    </w:p>
    <w:p w:rsidR="00464DD2" w:rsidRPr="00A5024A" w:rsidRDefault="00464DD2" w:rsidP="00464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436BC">
        <w:rPr>
          <w:b/>
          <w:sz w:val="28"/>
          <w:szCs w:val="28"/>
        </w:rPr>
        <w:t>Буденновского</w:t>
      </w:r>
      <w:r w:rsidRPr="00A5024A">
        <w:rPr>
          <w:b/>
          <w:sz w:val="28"/>
          <w:szCs w:val="28"/>
        </w:rPr>
        <w:t xml:space="preserve"> сельского поселения</w:t>
      </w:r>
    </w:p>
    <w:p w:rsidR="00464DD2" w:rsidRDefault="00464DD2" w:rsidP="00464DD2">
      <w:pPr>
        <w:jc w:val="center"/>
      </w:pPr>
    </w:p>
    <w:tbl>
      <w:tblPr>
        <w:tblW w:w="0" w:type="auto"/>
        <w:tblInd w:w="-252" w:type="dxa"/>
        <w:tblBorders>
          <w:top w:val="single" w:sz="12" w:space="0" w:color="auto"/>
        </w:tblBorders>
        <w:tblLook w:val="0000"/>
      </w:tblPr>
      <w:tblGrid>
        <w:gridCol w:w="9776"/>
      </w:tblGrid>
      <w:tr w:rsidR="00464DD2" w:rsidTr="006124F5">
        <w:trPr>
          <w:trHeight w:val="157"/>
        </w:trPr>
        <w:tc>
          <w:tcPr>
            <w:tcW w:w="9776" w:type="dxa"/>
          </w:tcPr>
          <w:p w:rsidR="00464DD2" w:rsidRPr="00FA0BDA" w:rsidRDefault="00464DD2" w:rsidP="006124F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64DD2" w:rsidRDefault="00464DD2" w:rsidP="00464DD2">
      <w:pPr>
        <w:jc w:val="center"/>
        <w:rPr>
          <w:b/>
          <w:sz w:val="28"/>
          <w:szCs w:val="28"/>
        </w:rPr>
      </w:pPr>
    </w:p>
    <w:p w:rsidR="00464DD2" w:rsidRPr="008F5327" w:rsidRDefault="00464DD2" w:rsidP="00464D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D2" w:rsidRDefault="00464DD2" w:rsidP="00464DD2">
      <w:pPr>
        <w:jc w:val="both"/>
      </w:pPr>
    </w:p>
    <w:p w:rsidR="00464DD2" w:rsidRPr="00F37065" w:rsidRDefault="008436BC" w:rsidP="00464D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DD2">
        <w:rPr>
          <w:sz w:val="28"/>
          <w:szCs w:val="28"/>
        </w:rPr>
        <w:t>8.06.2018</w:t>
      </w:r>
      <w:r w:rsidR="00464DD2" w:rsidRPr="00F37065">
        <w:rPr>
          <w:sz w:val="28"/>
          <w:szCs w:val="28"/>
        </w:rPr>
        <w:t xml:space="preserve"> г.                        </w:t>
      </w:r>
      <w:r w:rsidR="00464DD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64DD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="00464DD2">
        <w:rPr>
          <w:sz w:val="28"/>
          <w:szCs w:val="28"/>
        </w:rPr>
        <w:t xml:space="preserve">            </w:t>
      </w:r>
      <w:r w:rsidR="00464DD2" w:rsidRPr="00F37065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464DD2">
        <w:rPr>
          <w:sz w:val="28"/>
          <w:szCs w:val="28"/>
        </w:rPr>
        <w:t>3</w:t>
      </w:r>
      <w:r w:rsidR="00464DD2" w:rsidRPr="00F37065">
        <w:rPr>
          <w:sz w:val="28"/>
          <w:szCs w:val="28"/>
        </w:rPr>
        <w:t xml:space="preserve">   </w:t>
      </w:r>
      <w:r w:rsidR="00464DD2">
        <w:rPr>
          <w:sz w:val="28"/>
          <w:szCs w:val="28"/>
        </w:rPr>
        <w:t xml:space="preserve">                           </w:t>
      </w:r>
    </w:p>
    <w:p w:rsidR="00464DD2" w:rsidRPr="00F37065" w:rsidRDefault="00464DD2" w:rsidP="00464DD2">
      <w:pPr>
        <w:jc w:val="both"/>
        <w:rPr>
          <w:sz w:val="28"/>
          <w:szCs w:val="28"/>
        </w:rPr>
      </w:pPr>
    </w:p>
    <w:p w:rsidR="00464DD2" w:rsidRDefault="008436BC" w:rsidP="00464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онезавод имени Буденного    </w:t>
      </w:r>
    </w:p>
    <w:p w:rsidR="008436BC" w:rsidRPr="00F37065" w:rsidRDefault="008436BC" w:rsidP="00464DD2">
      <w:pPr>
        <w:jc w:val="both"/>
        <w:rPr>
          <w:sz w:val="28"/>
          <w:szCs w:val="28"/>
        </w:rPr>
      </w:pPr>
    </w:p>
    <w:p w:rsidR="00464DD2" w:rsidRPr="00D22F90" w:rsidRDefault="00464DD2" w:rsidP="00464D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D22F90">
        <w:rPr>
          <w:sz w:val="28"/>
          <w:szCs w:val="28"/>
        </w:rPr>
        <w:t xml:space="preserve">Об утверждении перечня </w:t>
      </w:r>
      <w:proofErr w:type="gramStart"/>
      <w:r w:rsidRPr="00D22F90">
        <w:rPr>
          <w:sz w:val="28"/>
          <w:szCs w:val="28"/>
        </w:rPr>
        <w:t>первичных</w:t>
      </w:r>
      <w:proofErr w:type="gramEnd"/>
    </w:p>
    <w:p w:rsidR="00464DD2" w:rsidRPr="00D22F90" w:rsidRDefault="00464DD2" w:rsidP="00464DD2">
      <w:pPr>
        <w:rPr>
          <w:sz w:val="28"/>
          <w:szCs w:val="28"/>
        </w:rPr>
      </w:pPr>
      <w:r w:rsidRPr="00D22F90">
        <w:rPr>
          <w:sz w:val="28"/>
          <w:szCs w:val="28"/>
        </w:rPr>
        <w:t xml:space="preserve">средств пожаротушения </w:t>
      </w:r>
      <w:proofErr w:type="gramStart"/>
      <w:r w:rsidRPr="00D22F90">
        <w:rPr>
          <w:sz w:val="28"/>
          <w:szCs w:val="28"/>
        </w:rPr>
        <w:t>для</w:t>
      </w:r>
      <w:proofErr w:type="gramEnd"/>
      <w:r w:rsidRPr="00D22F90">
        <w:rPr>
          <w:sz w:val="28"/>
          <w:szCs w:val="28"/>
        </w:rPr>
        <w:t xml:space="preserve"> индивидуальных</w:t>
      </w:r>
    </w:p>
    <w:p w:rsidR="00464DD2" w:rsidRPr="00D22F90" w:rsidRDefault="00464DD2" w:rsidP="00464DD2">
      <w:pPr>
        <w:rPr>
          <w:sz w:val="28"/>
          <w:szCs w:val="28"/>
        </w:rPr>
      </w:pPr>
      <w:r w:rsidRPr="00D22F90">
        <w:rPr>
          <w:sz w:val="28"/>
          <w:szCs w:val="28"/>
        </w:rPr>
        <w:t xml:space="preserve">жилых домов в  </w:t>
      </w:r>
      <w:r w:rsidR="008436BC">
        <w:rPr>
          <w:bCs/>
          <w:sz w:val="28"/>
          <w:szCs w:val="28"/>
        </w:rPr>
        <w:t>Буденновского</w:t>
      </w:r>
      <w:r>
        <w:rPr>
          <w:bCs/>
          <w:sz w:val="28"/>
          <w:szCs w:val="28"/>
        </w:rPr>
        <w:t xml:space="preserve"> сельском поселении».</w:t>
      </w:r>
    </w:p>
    <w:p w:rsidR="00464DD2" w:rsidRPr="00F37065" w:rsidRDefault="00464DD2" w:rsidP="00464DD2">
      <w:pPr>
        <w:spacing w:line="276" w:lineRule="auto"/>
        <w:rPr>
          <w:sz w:val="28"/>
          <w:szCs w:val="28"/>
        </w:rPr>
      </w:pPr>
    </w:p>
    <w:p w:rsidR="00464DD2" w:rsidRDefault="00464DD2" w:rsidP="00464DD2">
      <w:pPr>
        <w:pStyle w:val="ConsTitle"/>
        <w:widowControl/>
        <w:spacing w:line="276" w:lineRule="auto"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7065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80568E">
        <w:rPr>
          <w:rFonts w:ascii="Times New Roman" w:hAnsi="Times New Roman" w:cs="Times New Roman"/>
          <w:b w:val="0"/>
          <w:sz w:val="28"/>
          <w:szCs w:val="28"/>
        </w:rP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№131-ФЗ «Об общих принципах организации местного самоуправления в Российской Федерации» и в целях повышения противопожарной устойч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ивости индивидуальных жилых домов на территории </w:t>
      </w:r>
      <w:r w:rsidR="008436BC">
        <w:rPr>
          <w:rFonts w:ascii="Times New Roman" w:hAnsi="Times New Roman" w:cs="Times New Roman"/>
          <w:b w:val="0"/>
          <w:sz w:val="28"/>
          <w:szCs w:val="28"/>
        </w:rPr>
        <w:t>Буденновского</w:t>
      </w:r>
      <w:r w:rsidRPr="008056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8436BC">
        <w:rPr>
          <w:rFonts w:ascii="Times New Roman" w:hAnsi="Times New Roman" w:cs="Times New Roman"/>
          <w:b w:val="0"/>
          <w:sz w:val="28"/>
          <w:szCs w:val="28"/>
        </w:rPr>
        <w:t>Буденновского</w:t>
      </w:r>
      <w:r w:rsidRPr="008056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</w:t>
      </w:r>
      <w:proofErr w:type="gramEnd"/>
    </w:p>
    <w:p w:rsidR="00464DD2" w:rsidRPr="00A5024A" w:rsidRDefault="00464DD2" w:rsidP="00464DD2">
      <w:pPr>
        <w:pStyle w:val="ConsTitle"/>
        <w:widowControl/>
        <w:spacing w:line="276" w:lineRule="auto"/>
        <w:ind w:right="-5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A5024A">
        <w:rPr>
          <w:rFonts w:ascii="Times New Roman" w:hAnsi="Times New Roman" w:cs="Times New Roman"/>
          <w:sz w:val="36"/>
          <w:szCs w:val="36"/>
        </w:rPr>
        <w:t>п</w:t>
      </w:r>
      <w:proofErr w:type="spellEnd"/>
      <w:proofErr w:type="gramEnd"/>
      <w:r w:rsidRPr="00A5024A">
        <w:rPr>
          <w:rFonts w:ascii="Times New Roman" w:hAnsi="Times New Roman" w:cs="Times New Roman"/>
          <w:sz w:val="36"/>
          <w:szCs w:val="36"/>
        </w:rPr>
        <w:t xml:space="preserve"> о с т а </w:t>
      </w:r>
      <w:proofErr w:type="spellStart"/>
      <w:r w:rsidRPr="00A5024A">
        <w:rPr>
          <w:rFonts w:ascii="Times New Roman" w:hAnsi="Times New Roman" w:cs="Times New Roman"/>
          <w:sz w:val="36"/>
          <w:szCs w:val="36"/>
        </w:rPr>
        <w:t>н</w:t>
      </w:r>
      <w:proofErr w:type="spellEnd"/>
      <w:r w:rsidRPr="00A5024A">
        <w:rPr>
          <w:rFonts w:ascii="Times New Roman" w:hAnsi="Times New Roman" w:cs="Times New Roman"/>
          <w:sz w:val="36"/>
          <w:szCs w:val="36"/>
        </w:rPr>
        <w:t xml:space="preserve"> о в л я е т:</w:t>
      </w:r>
    </w:p>
    <w:p w:rsidR="00464DD2" w:rsidRPr="00F37065" w:rsidRDefault="00464DD2" w:rsidP="00464DD2">
      <w:pPr>
        <w:spacing w:line="276" w:lineRule="auto"/>
        <w:contextualSpacing/>
        <w:rPr>
          <w:b/>
          <w:sz w:val="28"/>
          <w:szCs w:val="28"/>
        </w:rPr>
      </w:pPr>
    </w:p>
    <w:p w:rsidR="00464DD2" w:rsidRPr="0010314D" w:rsidRDefault="00464DD2" w:rsidP="00464D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10314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0314D">
        <w:rPr>
          <w:color w:val="000000"/>
          <w:spacing w:val="5"/>
          <w:sz w:val="28"/>
          <w:szCs w:val="28"/>
        </w:rPr>
        <w:t>Утвердить прилагаемый Типовой перечень первичных средств пожаротушения</w:t>
      </w:r>
      <w:r w:rsidRPr="0010314D">
        <w:rPr>
          <w:color w:val="000000"/>
          <w:spacing w:val="1"/>
          <w:sz w:val="28"/>
          <w:szCs w:val="28"/>
        </w:rPr>
        <w:t xml:space="preserve"> для индивидуальных жилых домов   (Приложение).</w:t>
      </w:r>
    </w:p>
    <w:p w:rsidR="00464DD2" w:rsidRPr="0010314D" w:rsidRDefault="00464DD2" w:rsidP="00464DD2">
      <w:pPr>
        <w:shd w:val="clear" w:color="auto" w:fill="FFFFFF"/>
        <w:ind w:right="19"/>
        <w:jc w:val="both"/>
        <w:rPr>
          <w:sz w:val="28"/>
          <w:szCs w:val="28"/>
        </w:rPr>
      </w:pPr>
      <w:r w:rsidRPr="001031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0314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10314D">
        <w:rPr>
          <w:sz w:val="28"/>
          <w:szCs w:val="28"/>
        </w:rPr>
        <w:t>Довести до сведения населения Типовой перечень первичных средств пожаротушения для индивидуальных жилых домов.</w:t>
      </w:r>
    </w:p>
    <w:p w:rsidR="00464DD2" w:rsidRPr="0010314D" w:rsidRDefault="00464DD2" w:rsidP="00464DD2">
      <w:pPr>
        <w:shd w:val="clear" w:color="auto" w:fill="FFFFFF"/>
        <w:ind w:right="19"/>
        <w:jc w:val="both"/>
        <w:rPr>
          <w:sz w:val="28"/>
          <w:szCs w:val="28"/>
        </w:rPr>
      </w:pPr>
      <w:r w:rsidRPr="0010314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0314D">
        <w:rPr>
          <w:sz w:val="28"/>
          <w:szCs w:val="28"/>
        </w:rPr>
        <w:t xml:space="preserve">3.   </w:t>
      </w:r>
      <w:proofErr w:type="gramStart"/>
      <w:r w:rsidRPr="0010314D">
        <w:rPr>
          <w:sz w:val="28"/>
          <w:szCs w:val="28"/>
        </w:rPr>
        <w:t xml:space="preserve">Контроль   </w:t>
      </w:r>
      <w:r>
        <w:rPr>
          <w:sz w:val="28"/>
          <w:szCs w:val="28"/>
        </w:rPr>
        <w:t>за</w:t>
      </w:r>
      <w:proofErr w:type="gramEnd"/>
      <w:r w:rsidRPr="0010314D">
        <w:rPr>
          <w:sz w:val="28"/>
          <w:szCs w:val="28"/>
        </w:rPr>
        <w:t xml:space="preserve">   выпо</w:t>
      </w:r>
      <w:r>
        <w:rPr>
          <w:sz w:val="28"/>
          <w:szCs w:val="28"/>
        </w:rPr>
        <w:t>лнением</w:t>
      </w:r>
      <w:r w:rsidRPr="0010314D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настоящего</w:t>
      </w:r>
      <w:r w:rsidRPr="0010314D">
        <w:rPr>
          <w:sz w:val="28"/>
          <w:szCs w:val="28"/>
        </w:rPr>
        <w:t xml:space="preserve">   Постановления </w:t>
      </w:r>
      <w:r>
        <w:rPr>
          <w:sz w:val="28"/>
          <w:szCs w:val="28"/>
        </w:rPr>
        <w:t>оставляю за собой.</w:t>
      </w:r>
    </w:p>
    <w:p w:rsidR="00464DD2" w:rsidRPr="0010314D" w:rsidRDefault="00464DD2" w:rsidP="00464DD2">
      <w:pPr>
        <w:shd w:val="clear" w:color="auto" w:fill="FFFFFF"/>
        <w:ind w:right="19"/>
        <w:jc w:val="both"/>
        <w:rPr>
          <w:sz w:val="28"/>
          <w:szCs w:val="28"/>
        </w:rPr>
      </w:pPr>
      <w:r w:rsidRPr="0010314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0314D">
        <w:rPr>
          <w:sz w:val="28"/>
          <w:szCs w:val="28"/>
        </w:rPr>
        <w:t xml:space="preserve">4.  Настоящее постановление вступает в силу </w:t>
      </w:r>
      <w:r>
        <w:rPr>
          <w:sz w:val="28"/>
          <w:szCs w:val="28"/>
        </w:rPr>
        <w:t>с момента его обнародования</w:t>
      </w:r>
      <w:r w:rsidRPr="0010314D">
        <w:rPr>
          <w:sz w:val="28"/>
          <w:szCs w:val="28"/>
        </w:rPr>
        <w:t>.</w:t>
      </w:r>
    </w:p>
    <w:p w:rsidR="00464DD2" w:rsidRDefault="00464DD2" w:rsidP="00464DD2">
      <w:pPr>
        <w:pBdr>
          <w:bar w:val="single" w:sz="4" w:color="auto"/>
        </w:pBdr>
        <w:spacing w:line="276" w:lineRule="auto"/>
        <w:jc w:val="both"/>
        <w:rPr>
          <w:sz w:val="28"/>
          <w:szCs w:val="28"/>
        </w:rPr>
      </w:pPr>
    </w:p>
    <w:p w:rsidR="00464DD2" w:rsidRDefault="00464DD2" w:rsidP="00464DD2">
      <w:pPr>
        <w:pBdr>
          <w:bar w:val="single" w:sz="4" w:color="auto"/>
        </w:pBdr>
        <w:spacing w:line="276" w:lineRule="auto"/>
        <w:jc w:val="both"/>
        <w:rPr>
          <w:sz w:val="28"/>
          <w:szCs w:val="28"/>
        </w:rPr>
      </w:pPr>
    </w:p>
    <w:p w:rsidR="00464DD2" w:rsidRPr="00F37065" w:rsidRDefault="00464DD2" w:rsidP="00464DD2">
      <w:pPr>
        <w:pBdr>
          <w:bar w:val="single" w:sz="4" w:color="auto"/>
        </w:pBdr>
        <w:spacing w:line="276" w:lineRule="auto"/>
        <w:jc w:val="both"/>
        <w:rPr>
          <w:sz w:val="28"/>
          <w:szCs w:val="28"/>
        </w:rPr>
      </w:pPr>
    </w:p>
    <w:p w:rsidR="00464DD2" w:rsidRPr="00F37065" w:rsidRDefault="00464DD2" w:rsidP="00464DD2">
      <w:pPr>
        <w:pBdr>
          <w:bar w:val="single" w:sz="4" w:color="auto"/>
        </w:pBdr>
        <w:spacing w:line="276" w:lineRule="auto"/>
        <w:jc w:val="both"/>
        <w:rPr>
          <w:sz w:val="28"/>
          <w:szCs w:val="28"/>
        </w:rPr>
      </w:pPr>
    </w:p>
    <w:p w:rsidR="00464DD2" w:rsidRDefault="00464DD2" w:rsidP="00464DD2">
      <w:pPr>
        <w:pBdr>
          <w:bar w:val="single" w:sz="4" w:color="auto"/>
        </w:pBdr>
        <w:spacing w:line="276" w:lineRule="auto"/>
        <w:jc w:val="both"/>
        <w:rPr>
          <w:sz w:val="28"/>
          <w:szCs w:val="28"/>
        </w:rPr>
      </w:pPr>
    </w:p>
    <w:p w:rsidR="00464DD2" w:rsidRPr="008071B9" w:rsidRDefault="008436BC" w:rsidP="00464DD2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464DD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64DD2">
        <w:rPr>
          <w:sz w:val="28"/>
          <w:szCs w:val="28"/>
        </w:rPr>
        <w:t xml:space="preserve">  Администрации  </w:t>
      </w:r>
      <w:r>
        <w:rPr>
          <w:sz w:val="28"/>
          <w:szCs w:val="28"/>
        </w:rPr>
        <w:t>Буденновского</w:t>
      </w:r>
    </w:p>
    <w:p w:rsidR="00464DD2" w:rsidRPr="008071B9" w:rsidRDefault="00464DD2" w:rsidP="00464DD2">
      <w:pPr>
        <w:jc w:val="both"/>
        <w:rPr>
          <w:sz w:val="28"/>
          <w:szCs w:val="28"/>
        </w:rPr>
      </w:pPr>
      <w:r w:rsidRPr="008071B9">
        <w:rPr>
          <w:sz w:val="28"/>
          <w:szCs w:val="28"/>
        </w:rPr>
        <w:t xml:space="preserve">сельского  поселения                                                    </w:t>
      </w:r>
      <w:r w:rsidR="008436BC">
        <w:rPr>
          <w:sz w:val="28"/>
          <w:szCs w:val="28"/>
        </w:rPr>
        <w:t xml:space="preserve">                     </w:t>
      </w:r>
      <w:r w:rsidRPr="008071B9">
        <w:rPr>
          <w:sz w:val="28"/>
          <w:szCs w:val="28"/>
        </w:rPr>
        <w:t xml:space="preserve">  </w:t>
      </w:r>
      <w:r w:rsidR="008436BC">
        <w:rPr>
          <w:sz w:val="28"/>
          <w:szCs w:val="28"/>
        </w:rPr>
        <w:t>О.В. Козак</w:t>
      </w:r>
    </w:p>
    <w:p w:rsidR="00464DD2" w:rsidRDefault="00464DD2" w:rsidP="00464DD2">
      <w:pPr>
        <w:pBdr>
          <w:bar w:val="single" w:sz="4" w:color="auto"/>
        </w:pBdr>
        <w:spacing w:line="276" w:lineRule="auto"/>
        <w:jc w:val="both"/>
        <w:rPr>
          <w:sz w:val="28"/>
          <w:szCs w:val="28"/>
        </w:rPr>
      </w:pPr>
    </w:p>
    <w:p w:rsidR="00464DD2" w:rsidRDefault="00464DD2" w:rsidP="00464DD2">
      <w:pPr>
        <w:pBdr>
          <w:bar w:val="single" w:sz="4" w:color="auto"/>
        </w:pBd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00"/>
      </w:tblPr>
      <w:tblGrid>
        <w:gridCol w:w="5069"/>
      </w:tblGrid>
      <w:tr w:rsidR="00464DD2" w:rsidRPr="00BF48A8" w:rsidTr="006124F5">
        <w:trPr>
          <w:trHeight w:val="1440"/>
        </w:trPr>
        <w:tc>
          <w:tcPr>
            <w:tcW w:w="5103" w:type="dxa"/>
          </w:tcPr>
          <w:p w:rsidR="00464DD2" w:rsidRPr="00BF48A8" w:rsidRDefault="00464DD2" w:rsidP="006124F5">
            <w:pPr>
              <w:shd w:val="clear" w:color="auto" w:fill="FFFFFF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F48A8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64DD2" w:rsidRPr="00BF48A8" w:rsidRDefault="00464DD2" w:rsidP="00464DD2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F48A8">
              <w:rPr>
                <w:sz w:val="28"/>
                <w:szCs w:val="28"/>
              </w:rPr>
              <w:t>к постановлению Администрации</w:t>
            </w:r>
          </w:p>
          <w:p w:rsidR="00464DD2" w:rsidRPr="00BF48A8" w:rsidRDefault="008436BC" w:rsidP="00464DD2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</w:t>
            </w:r>
            <w:r w:rsidR="00464DD2" w:rsidRPr="00BF48A8">
              <w:rPr>
                <w:sz w:val="28"/>
                <w:szCs w:val="28"/>
              </w:rPr>
              <w:t xml:space="preserve"> сельского поселения </w:t>
            </w:r>
          </w:p>
          <w:p w:rsidR="00464DD2" w:rsidRPr="00B64552" w:rsidRDefault="00464DD2" w:rsidP="006124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8436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8.06.2018</w:t>
            </w:r>
            <w:r w:rsidRPr="00B64552">
              <w:rPr>
                <w:sz w:val="28"/>
                <w:szCs w:val="28"/>
              </w:rPr>
              <w:t xml:space="preserve"> </w:t>
            </w:r>
            <w:r w:rsidRPr="00B6455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436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  <w:p w:rsidR="00464DD2" w:rsidRPr="00BF48A8" w:rsidRDefault="00464DD2" w:rsidP="00464DD2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4DD2" w:rsidRPr="00BF48A8" w:rsidRDefault="00464DD2" w:rsidP="00464DD2">
      <w:pPr>
        <w:spacing w:line="276" w:lineRule="auto"/>
        <w:rPr>
          <w:sz w:val="28"/>
          <w:szCs w:val="28"/>
        </w:rPr>
      </w:pPr>
    </w:p>
    <w:p w:rsidR="00464DD2" w:rsidRPr="00D22F90" w:rsidRDefault="00464DD2" w:rsidP="00464DD2">
      <w:pPr>
        <w:spacing w:before="240" w:after="60"/>
        <w:jc w:val="center"/>
        <w:outlineLvl w:val="5"/>
        <w:rPr>
          <w:b/>
          <w:bCs/>
          <w:sz w:val="28"/>
          <w:szCs w:val="28"/>
        </w:rPr>
      </w:pPr>
      <w:r w:rsidRPr="00D22F90">
        <w:rPr>
          <w:b/>
          <w:bCs/>
          <w:sz w:val="28"/>
          <w:szCs w:val="28"/>
        </w:rPr>
        <w:t>ТИПОВОЙ ПЕРЕЧЕНЬ</w:t>
      </w:r>
    </w:p>
    <w:p w:rsidR="00464DD2" w:rsidRPr="00D22F90" w:rsidRDefault="00464DD2" w:rsidP="00464DD2">
      <w:pPr>
        <w:jc w:val="center"/>
        <w:rPr>
          <w:sz w:val="28"/>
          <w:szCs w:val="28"/>
        </w:rPr>
      </w:pPr>
      <w:r w:rsidRPr="00D22F90">
        <w:rPr>
          <w:b/>
          <w:bCs/>
          <w:color w:val="000000"/>
          <w:spacing w:val="-1"/>
          <w:sz w:val="28"/>
          <w:szCs w:val="28"/>
        </w:rPr>
        <w:t>ПЕРВИЧНЫХ СРЕДСТВ ПОЖАРОТУШЕНИЯ ДЛЯ ИНДИВИДУАЛЬНЫХ ЖИЛЫХ ДОМОВ</w:t>
      </w:r>
    </w:p>
    <w:p w:rsidR="00464DD2" w:rsidRPr="00D22F90" w:rsidRDefault="00464DD2" w:rsidP="00464DD2">
      <w:pPr>
        <w:ind w:firstLine="851"/>
        <w:jc w:val="center"/>
        <w:rPr>
          <w:b/>
          <w:bCs/>
          <w:sz w:val="28"/>
          <w:szCs w:val="28"/>
        </w:rPr>
      </w:pPr>
      <w:r w:rsidRPr="00D22F90">
        <w:rPr>
          <w:b/>
          <w:bCs/>
          <w:sz w:val="28"/>
          <w:szCs w:val="28"/>
        </w:rPr>
        <w:t>1. Общие положения</w:t>
      </w:r>
    </w:p>
    <w:p w:rsidR="00464DD2" w:rsidRPr="00D22F90" w:rsidRDefault="00464DD2" w:rsidP="00464DD2">
      <w:pPr>
        <w:ind w:firstLine="851"/>
        <w:jc w:val="both"/>
        <w:rPr>
          <w:spacing w:val="21"/>
          <w:sz w:val="28"/>
          <w:szCs w:val="28"/>
        </w:rPr>
      </w:pPr>
      <w:r w:rsidRPr="00D22F90">
        <w:rPr>
          <w:spacing w:val="21"/>
          <w:sz w:val="28"/>
          <w:szCs w:val="28"/>
        </w:rPr>
        <w:t xml:space="preserve">Первичные средства тушения пожара: </w:t>
      </w:r>
    </w:p>
    <w:p w:rsidR="00464DD2" w:rsidRPr="00D22F90" w:rsidRDefault="00464DD2" w:rsidP="00464DD2">
      <w:pPr>
        <w:numPr>
          <w:ilvl w:val="0"/>
          <w:numId w:val="2"/>
        </w:numPr>
        <w:jc w:val="both"/>
        <w:rPr>
          <w:spacing w:val="21"/>
          <w:sz w:val="28"/>
          <w:szCs w:val="28"/>
        </w:rPr>
      </w:pPr>
      <w:r w:rsidRPr="00D22F90">
        <w:rPr>
          <w:spacing w:val="21"/>
          <w:sz w:val="28"/>
          <w:szCs w:val="28"/>
        </w:rPr>
        <w:t xml:space="preserve">огнетушители, </w:t>
      </w:r>
    </w:p>
    <w:p w:rsidR="00464DD2" w:rsidRPr="00D22F90" w:rsidRDefault="00464DD2" w:rsidP="00464DD2">
      <w:pPr>
        <w:numPr>
          <w:ilvl w:val="0"/>
          <w:numId w:val="2"/>
        </w:numPr>
        <w:jc w:val="both"/>
        <w:rPr>
          <w:spacing w:val="1"/>
          <w:sz w:val="28"/>
          <w:szCs w:val="28"/>
        </w:rPr>
      </w:pPr>
      <w:r w:rsidRPr="00D22F90">
        <w:rPr>
          <w:spacing w:val="1"/>
          <w:sz w:val="28"/>
          <w:szCs w:val="28"/>
        </w:rPr>
        <w:t xml:space="preserve">ручной немеханизированный инструмент (пожарные ломы, багры, топоры, приставные лестницы), </w:t>
      </w:r>
    </w:p>
    <w:p w:rsidR="00464DD2" w:rsidRPr="00D22F90" w:rsidRDefault="00464DD2" w:rsidP="00464DD2">
      <w:pPr>
        <w:numPr>
          <w:ilvl w:val="0"/>
          <w:numId w:val="2"/>
        </w:numPr>
        <w:jc w:val="both"/>
        <w:rPr>
          <w:spacing w:val="1"/>
          <w:sz w:val="28"/>
          <w:szCs w:val="28"/>
        </w:rPr>
      </w:pPr>
      <w:proofErr w:type="gramStart"/>
      <w:r w:rsidRPr="00D22F90">
        <w:rPr>
          <w:spacing w:val="1"/>
          <w:sz w:val="28"/>
          <w:szCs w:val="28"/>
        </w:rPr>
        <w:t xml:space="preserve">пожарный инвентарь (кошма, асбестовое полотно, </w:t>
      </w:r>
      <w:r w:rsidRPr="00D22F90">
        <w:rPr>
          <w:spacing w:val="7"/>
          <w:sz w:val="28"/>
          <w:szCs w:val="28"/>
        </w:rPr>
        <w:t xml:space="preserve">грубошерстная ткань или войлок (кошма, покрывало из негорючего </w:t>
      </w:r>
      <w:r w:rsidRPr="00D22F90">
        <w:rPr>
          <w:spacing w:val="1"/>
          <w:sz w:val="28"/>
          <w:szCs w:val="28"/>
        </w:rPr>
        <w:t xml:space="preserve">материала) </w:t>
      </w:r>
      <w:proofErr w:type="gramEnd"/>
    </w:p>
    <w:p w:rsidR="00464DD2" w:rsidRPr="00D22F90" w:rsidRDefault="00464DD2" w:rsidP="00464DD2">
      <w:pPr>
        <w:numPr>
          <w:ilvl w:val="0"/>
          <w:numId w:val="2"/>
        </w:numPr>
        <w:jc w:val="both"/>
        <w:rPr>
          <w:spacing w:val="1"/>
          <w:sz w:val="28"/>
          <w:szCs w:val="28"/>
        </w:rPr>
      </w:pPr>
      <w:r w:rsidRPr="00D22F90">
        <w:rPr>
          <w:spacing w:val="1"/>
          <w:sz w:val="28"/>
          <w:szCs w:val="28"/>
        </w:rPr>
        <w:t xml:space="preserve">пожарные щиты, </w:t>
      </w:r>
    </w:p>
    <w:p w:rsidR="00464DD2" w:rsidRPr="00D22F90" w:rsidRDefault="00464DD2" w:rsidP="00464DD2">
      <w:pPr>
        <w:numPr>
          <w:ilvl w:val="0"/>
          <w:numId w:val="2"/>
        </w:numPr>
        <w:jc w:val="both"/>
        <w:rPr>
          <w:sz w:val="28"/>
          <w:szCs w:val="28"/>
        </w:rPr>
      </w:pPr>
      <w:r w:rsidRPr="00D22F90">
        <w:rPr>
          <w:spacing w:val="1"/>
          <w:sz w:val="28"/>
          <w:szCs w:val="28"/>
        </w:rPr>
        <w:t xml:space="preserve">пожарные вёдра, бочки для воды, ящики для </w:t>
      </w:r>
      <w:r w:rsidRPr="00D22F90">
        <w:rPr>
          <w:spacing w:val="-4"/>
          <w:sz w:val="28"/>
          <w:szCs w:val="28"/>
        </w:rPr>
        <w:t>песка).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20"/>
          <w:sz w:val="28"/>
          <w:szCs w:val="28"/>
        </w:rPr>
        <w:t xml:space="preserve">В качестве первичных средств пожаротушения у каждого </w:t>
      </w:r>
      <w:r w:rsidRPr="00D22F90">
        <w:rPr>
          <w:spacing w:val="4"/>
          <w:sz w:val="28"/>
          <w:szCs w:val="28"/>
        </w:rPr>
        <w:t xml:space="preserve">индивидуального жилого строения необходимо устанавливать емкость </w:t>
      </w:r>
      <w:r w:rsidRPr="00D22F90">
        <w:rPr>
          <w:spacing w:val="-1"/>
          <w:sz w:val="28"/>
          <w:szCs w:val="28"/>
        </w:rPr>
        <w:t>(бочку) с водой (в зимнее время с песком) или иметь огнетушитель.</w:t>
      </w:r>
    </w:p>
    <w:p w:rsidR="00464DD2" w:rsidRPr="00D22F90" w:rsidRDefault="00464DD2" w:rsidP="00464DD2">
      <w:pPr>
        <w:ind w:firstLine="851"/>
        <w:jc w:val="both"/>
        <w:rPr>
          <w:spacing w:val="-17"/>
          <w:sz w:val="28"/>
          <w:szCs w:val="28"/>
        </w:rPr>
      </w:pPr>
      <w:r w:rsidRPr="00D22F90">
        <w:rPr>
          <w:spacing w:val="5"/>
          <w:sz w:val="28"/>
          <w:szCs w:val="28"/>
        </w:rPr>
        <w:t xml:space="preserve">Помещения, здания и сооружения индивидуальных жилых домов </w:t>
      </w:r>
      <w:r w:rsidRPr="00D22F90">
        <w:rPr>
          <w:spacing w:val="-1"/>
          <w:sz w:val="28"/>
          <w:szCs w:val="28"/>
        </w:rPr>
        <w:t>необходимо обеспечивать первичными средствами пожаротушения.</w:t>
      </w:r>
    </w:p>
    <w:p w:rsidR="00464DD2" w:rsidRPr="00D22F90" w:rsidRDefault="00464DD2" w:rsidP="00464DD2">
      <w:pPr>
        <w:ind w:firstLine="851"/>
        <w:jc w:val="both"/>
        <w:rPr>
          <w:spacing w:val="-1"/>
          <w:sz w:val="28"/>
          <w:szCs w:val="28"/>
        </w:rPr>
      </w:pPr>
      <w:r w:rsidRPr="00D22F90">
        <w:rPr>
          <w:spacing w:val="2"/>
          <w:sz w:val="28"/>
          <w:szCs w:val="28"/>
        </w:rPr>
        <w:t xml:space="preserve">Первичные средства пожаротушения должны содержаться в </w:t>
      </w:r>
      <w:r w:rsidRPr="00D22F90">
        <w:rPr>
          <w:spacing w:val="11"/>
          <w:sz w:val="28"/>
          <w:szCs w:val="28"/>
        </w:rPr>
        <w:t xml:space="preserve">соответствии с паспортными данными на них и с учетом положений, </w:t>
      </w:r>
      <w:r w:rsidRPr="00D22F90">
        <w:rPr>
          <w:spacing w:val="8"/>
          <w:sz w:val="28"/>
          <w:szCs w:val="28"/>
        </w:rPr>
        <w:t xml:space="preserve">изложенных в нормативных документах по пожарной безопасности. Не </w:t>
      </w:r>
      <w:r w:rsidRPr="00D22F90">
        <w:rPr>
          <w:spacing w:val="1"/>
          <w:sz w:val="28"/>
          <w:szCs w:val="28"/>
        </w:rPr>
        <w:t xml:space="preserve">допускается использование средств пожаротушения, не имеющих </w:t>
      </w:r>
      <w:r w:rsidRPr="00D22F90">
        <w:rPr>
          <w:spacing w:val="-1"/>
          <w:sz w:val="28"/>
          <w:szCs w:val="28"/>
        </w:rPr>
        <w:t>соответствующих сертификатов.</w:t>
      </w:r>
    </w:p>
    <w:p w:rsidR="00464DD2" w:rsidRPr="00D22F90" w:rsidRDefault="00464DD2" w:rsidP="00464DD2">
      <w:pPr>
        <w:ind w:firstLine="851"/>
        <w:jc w:val="center"/>
        <w:rPr>
          <w:b/>
          <w:bCs/>
          <w:sz w:val="28"/>
          <w:szCs w:val="28"/>
        </w:rPr>
      </w:pPr>
      <w:r w:rsidRPr="00D22F90">
        <w:rPr>
          <w:b/>
          <w:bCs/>
          <w:spacing w:val="-1"/>
          <w:sz w:val="28"/>
          <w:szCs w:val="28"/>
        </w:rPr>
        <w:t>2.</w:t>
      </w:r>
      <w:r w:rsidRPr="00D22F90">
        <w:rPr>
          <w:b/>
          <w:bCs/>
          <w:sz w:val="28"/>
          <w:szCs w:val="28"/>
        </w:rPr>
        <w:t>Определение необходимого количества первичных средств пожаротушения и правила их использования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20"/>
          <w:sz w:val="28"/>
          <w:szCs w:val="28"/>
        </w:rPr>
        <w:t xml:space="preserve">При определении видов и количества первичных средств </w:t>
      </w:r>
      <w:r w:rsidRPr="00D22F90">
        <w:rPr>
          <w:sz w:val="28"/>
          <w:szCs w:val="28"/>
        </w:rPr>
        <w:t>пожаротушения индивидуальных жилых домов следует учитывать физико-</w:t>
      </w:r>
      <w:r w:rsidRPr="00D22F90">
        <w:rPr>
          <w:spacing w:val="1"/>
          <w:sz w:val="28"/>
          <w:szCs w:val="28"/>
        </w:rPr>
        <w:t xml:space="preserve">химические и пожароопасные свойства горючих веществ, их отношение к </w:t>
      </w:r>
      <w:r w:rsidRPr="00D22F90">
        <w:rPr>
          <w:sz w:val="28"/>
          <w:szCs w:val="28"/>
        </w:rPr>
        <w:t xml:space="preserve">огнетушащим веществам, а также площадь производственных помещений, </w:t>
      </w:r>
      <w:r w:rsidRPr="00D22F90">
        <w:rPr>
          <w:spacing w:val="-1"/>
          <w:sz w:val="28"/>
          <w:szCs w:val="28"/>
        </w:rPr>
        <w:t>открытых территорий и сооружений.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z w:val="28"/>
          <w:szCs w:val="28"/>
        </w:rPr>
        <w:t xml:space="preserve">Комплектование импортного оборудования огнетушителями </w:t>
      </w:r>
      <w:r w:rsidRPr="00D22F90">
        <w:rPr>
          <w:spacing w:val="-1"/>
          <w:sz w:val="28"/>
          <w:szCs w:val="28"/>
        </w:rPr>
        <w:t>производится согласно условиям договора на его поставку.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9"/>
          <w:sz w:val="28"/>
          <w:szCs w:val="28"/>
        </w:rPr>
        <w:t xml:space="preserve">Выбор типа и расчет необходимого количества огнетушителей в </w:t>
      </w:r>
      <w:r w:rsidRPr="00D22F90">
        <w:rPr>
          <w:spacing w:val="-2"/>
          <w:sz w:val="28"/>
          <w:szCs w:val="28"/>
        </w:rPr>
        <w:t xml:space="preserve">защищаемом помещении или на объекте следует производить в зависимости от их огнетушащей способности, предельной площади, а также </w:t>
      </w:r>
      <w:r w:rsidRPr="00D22F90">
        <w:rPr>
          <w:spacing w:val="-1"/>
          <w:sz w:val="28"/>
          <w:szCs w:val="28"/>
        </w:rPr>
        <w:t>класса пожара горючих веществ и материалов: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6"/>
          <w:sz w:val="28"/>
          <w:szCs w:val="28"/>
        </w:rPr>
        <w:lastRenderedPageBreak/>
        <w:t>класс</w:t>
      </w:r>
      <w:proofErr w:type="gramStart"/>
      <w:r w:rsidRPr="00D22F90">
        <w:rPr>
          <w:spacing w:val="6"/>
          <w:sz w:val="28"/>
          <w:szCs w:val="28"/>
        </w:rPr>
        <w:t xml:space="preserve"> А</w:t>
      </w:r>
      <w:proofErr w:type="gramEnd"/>
      <w:r w:rsidRPr="00D22F90">
        <w:rPr>
          <w:spacing w:val="6"/>
          <w:sz w:val="28"/>
          <w:szCs w:val="28"/>
        </w:rPr>
        <w:t xml:space="preserve"> - пожары твердых веществ, в основном органического </w:t>
      </w:r>
      <w:r w:rsidRPr="00D22F90">
        <w:rPr>
          <w:sz w:val="28"/>
          <w:szCs w:val="28"/>
        </w:rPr>
        <w:t>происхождения, горение которых сопровождается тлением (древесина, текстиль, бумага);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-1"/>
          <w:sz w:val="28"/>
          <w:szCs w:val="28"/>
        </w:rPr>
        <w:t>класс</w:t>
      </w:r>
      <w:proofErr w:type="gramStart"/>
      <w:r w:rsidRPr="00D22F90">
        <w:rPr>
          <w:spacing w:val="-1"/>
          <w:sz w:val="28"/>
          <w:szCs w:val="28"/>
        </w:rPr>
        <w:t xml:space="preserve"> В</w:t>
      </w:r>
      <w:proofErr w:type="gramEnd"/>
      <w:r w:rsidRPr="00D22F90">
        <w:rPr>
          <w:spacing w:val="-1"/>
          <w:sz w:val="28"/>
          <w:szCs w:val="28"/>
        </w:rPr>
        <w:t xml:space="preserve"> - пожары горючих жидкостей или плавящихся твердых веществ;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-1"/>
          <w:sz w:val="28"/>
          <w:szCs w:val="28"/>
        </w:rPr>
        <w:t>класс</w:t>
      </w:r>
      <w:proofErr w:type="gramStart"/>
      <w:r w:rsidRPr="00D22F90">
        <w:rPr>
          <w:spacing w:val="-1"/>
          <w:sz w:val="28"/>
          <w:szCs w:val="28"/>
        </w:rPr>
        <w:t xml:space="preserve"> С</w:t>
      </w:r>
      <w:proofErr w:type="gramEnd"/>
      <w:r w:rsidRPr="00D22F90">
        <w:rPr>
          <w:spacing w:val="-1"/>
          <w:sz w:val="28"/>
          <w:szCs w:val="28"/>
        </w:rPr>
        <w:t xml:space="preserve"> - пожары газов;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-1"/>
          <w:sz w:val="28"/>
          <w:szCs w:val="28"/>
        </w:rPr>
        <w:t xml:space="preserve">класс </w:t>
      </w:r>
      <w:r w:rsidRPr="00D22F90">
        <w:rPr>
          <w:spacing w:val="-1"/>
          <w:sz w:val="28"/>
          <w:szCs w:val="28"/>
          <w:lang w:val="en-US"/>
        </w:rPr>
        <w:t>D</w:t>
      </w:r>
      <w:r w:rsidRPr="00D22F90">
        <w:rPr>
          <w:spacing w:val="-1"/>
          <w:sz w:val="28"/>
          <w:szCs w:val="28"/>
        </w:rPr>
        <w:t xml:space="preserve"> - пожары металлов и их сплавов;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-1"/>
          <w:sz w:val="28"/>
          <w:szCs w:val="28"/>
        </w:rPr>
        <w:t>класс</w:t>
      </w:r>
      <w:proofErr w:type="gramStart"/>
      <w:r w:rsidRPr="00D22F90">
        <w:rPr>
          <w:spacing w:val="-1"/>
          <w:sz w:val="28"/>
          <w:szCs w:val="28"/>
        </w:rPr>
        <w:t xml:space="preserve"> Е</w:t>
      </w:r>
      <w:proofErr w:type="gramEnd"/>
      <w:r w:rsidRPr="00D22F90">
        <w:rPr>
          <w:spacing w:val="-1"/>
          <w:sz w:val="28"/>
          <w:szCs w:val="28"/>
        </w:rPr>
        <w:t xml:space="preserve"> - пожары, связанные с горением электроустановок.</w:t>
      </w:r>
    </w:p>
    <w:p w:rsidR="00464DD2" w:rsidRPr="00D22F90" w:rsidRDefault="00464DD2" w:rsidP="00464DD2">
      <w:pPr>
        <w:ind w:firstLine="851"/>
        <w:jc w:val="both"/>
        <w:rPr>
          <w:spacing w:val="-1"/>
          <w:sz w:val="28"/>
          <w:szCs w:val="28"/>
        </w:rPr>
      </w:pPr>
      <w:r w:rsidRPr="00D22F90">
        <w:rPr>
          <w:sz w:val="28"/>
          <w:szCs w:val="28"/>
        </w:rPr>
        <w:t xml:space="preserve">Выбор типа огнетушителя (передвижного или ручного) обусловлен </w:t>
      </w:r>
      <w:r w:rsidRPr="00D22F90">
        <w:rPr>
          <w:spacing w:val="5"/>
          <w:sz w:val="28"/>
          <w:szCs w:val="28"/>
        </w:rPr>
        <w:t xml:space="preserve">размерами возможных очагов пожара. При их значительных размерах </w:t>
      </w:r>
      <w:r w:rsidRPr="00D22F90">
        <w:rPr>
          <w:spacing w:val="-1"/>
          <w:sz w:val="28"/>
          <w:szCs w:val="28"/>
        </w:rPr>
        <w:t>необходимо использовать передвижные огнетушители.</w:t>
      </w:r>
    </w:p>
    <w:p w:rsidR="00464DD2" w:rsidRPr="00D22F90" w:rsidRDefault="00464DD2" w:rsidP="00464DD2">
      <w:pPr>
        <w:ind w:firstLine="851"/>
        <w:jc w:val="both"/>
        <w:rPr>
          <w:spacing w:val="-16"/>
          <w:sz w:val="28"/>
          <w:szCs w:val="28"/>
        </w:rPr>
      </w:pPr>
      <w:r w:rsidRPr="00D22F90">
        <w:rPr>
          <w:spacing w:val="4"/>
          <w:sz w:val="28"/>
          <w:szCs w:val="28"/>
        </w:rPr>
        <w:t xml:space="preserve">Выбирая огнетушитель с соответствующим температурным пределом </w:t>
      </w:r>
      <w:r w:rsidRPr="00D22F90">
        <w:rPr>
          <w:sz w:val="28"/>
          <w:szCs w:val="28"/>
        </w:rPr>
        <w:t xml:space="preserve">использования, необходимо учитывать климатические условия </w:t>
      </w:r>
      <w:r w:rsidRPr="00D22F90">
        <w:rPr>
          <w:spacing w:val="-1"/>
          <w:sz w:val="28"/>
          <w:szCs w:val="28"/>
        </w:rPr>
        <w:t>эксплуатации зданий и сооружений.</w:t>
      </w:r>
    </w:p>
    <w:p w:rsidR="00464DD2" w:rsidRPr="00D22F90" w:rsidRDefault="00464DD2" w:rsidP="00464DD2">
      <w:pPr>
        <w:ind w:firstLine="851"/>
        <w:jc w:val="both"/>
        <w:rPr>
          <w:spacing w:val="-20"/>
          <w:sz w:val="28"/>
          <w:szCs w:val="28"/>
        </w:rPr>
      </w:pPr>
      <w:r w:rsidRPr="00D22F90">
        <w:rPr>
          <w:spacing w:val="1"/>
          <w:sz w:val="28"/>
          <w:szCs w:val="28"/>
        </w:rPr>
        <w:t xml:space="preserve">В индивидуальных жилых домах на каждом этаже должны размещаться </w:t>
      </w:r>
      <w:r w:rsidRPr="00D22F90">
        <w:rPr>
          <w:spacing w:val="6"/>
          <w:sz w:val="28"/>
          <w:szCs w:val="28"/>
        </w:rPr>
        <w:t xml:space="preserve">не менее двух ручных порошковых огнетушителей ёмкостью не менее пяти </w:t>
      </w:r>
      <w:r w:rsidRPr="00D22F90">
        <w:rPr>
          <w:spacing w:val="1"/>
          <w:sz w:val="28"/>
          <w:szCs w:val="28"/>
        </w:rPr>
        <w:t xml:space="preserve">литров с зарядом порошка предназначенного для тушения класса пожара - </w:t>
      </w:r>
      <w:r w:rsidRPr="00D22F90">
        <w:rPr>
          <w:spacing w:val="-8"/>
          <w:sz w:val="28"/>
          <w:szCs w:val="28"/>
        </w:rPr>
        <w:t>А.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9"/>
          <w:sz w:val="28"/>
          <w:szCs w:val="28"/>
        </w:rPr>
        <w:t xml:space="preserve">В замкнутых помещениях объемом не более </w:t>
      </w:r>
      <w:smartTag w:uri="urn:schemas-microsoft-com:office:smarttags" w:element="metricconverter">
        <w:smartTagPr>
          <w:attr w:name="ProductID" w:val="50 м3"/>
        </w:smartTagPr>
        <w:r w:rsidRPr="00D22F90">
          <w:rPr>
            <w:spacing w:val="9"/>
            <w:sz w:val="28"/>
            <w:szCs w:val="28"/>
          </w:rPr>
          <w:t>50 м</w:t>
        </w:r>
        <w:r w:rsidRPr="00D22F90">
          <w:rPr>
            <w:spacing w:val="9"/>
            <w:sz w:val="28"/>
            <w:szCs w:val="28"/>
            <w:vertAlign w:val="superscript"/>
          </w:rPr>
          <w:t>3</w:t>
        </w:r>
      </w:smartTag>
      <w:r w:rsidRPr="00D22F90">
        <w:rPr>
          <w:spacing w:val="9"/>
          <w:sz w:val="28"/>
          <w:szCs w:val="28"/>
        </w:rPr>
        <w:t xml:space="preserve"> (гаражи для </w:t>
      </w:r>
      <w:r w:rsidRPr="00D22F90">
        <w:rPr>
          <w:spacing w:val="-1"/>
          <w:sz w:val="28"/>
          <w:szCs w:val="28"/>
        </w:rPr>
        <w:t xml:space="preserve">индивидуального автотранспорта, подвальные помещения, складские </w:t>
      </w:r>
      <w:r w:rsidRPr="00D22F90">
        <w:rPr>
          <w:spacing w:val="2"/>
          <w:sz w:val="28"/>
          <w:szCs w:val="28"/>
        </w:rPr>
        <w:t xml:space="preserve">здания без постоянного пребывания людей) для тушения пожаров вместо </w:t>
      </w:r>
      <w:r w:rsidRPr="00D22F90">
        <w:rPr>
          <w:spacing w:val="1"/>
          <w:sz w:val="28"/>
          <w:szCs w:val="28"/>
        </w:rPr>
        <w:t xml:space="preserve">переносных огнетушителей (или дополнительно к ним) могут быть </w:t>
      </w:r>
      <w:r w:rsidRPr="00D22F90">
        <w:rPr>
          <w:spacing w:val="-1"/>
          <w:sz w:val="28"/>
          <w:szCs w:val="28"/>
        </w:rPr>
        <w:t xml:space="preserve">использованы огнетушители </w:t>
      </w:r>
      <w:proofErr w:type="spellStart"/>
      <w:r w:rsidRPr="00D22F90">
        <w:rPr>
          <w:spacing w:val="-1"/>
          <w:sz w:val="28"/>
          <w:szCs w:val="28"/>
        </w:rPr>
        <w:t>самосрабатывающие</w:t>
      </w:r>
      <w:proofErr w:type="spellEnd"/>
      <w:r w:rsidRPr="00D22F90">
        <w:rPr>
          <w:spacing w:val="-1"/>
          <w:sz w:val="28"/>
          <w:szCs w:val="28"/>
        </w:rPr>
        <w:t xml:space="preserve"> порошковые.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4"/>
          <w:sz w:val="28"/>
          <w:szCs w:val="28"/>
        </w:rPr>
        <w:t xml:space="preserve">Помещения котельных необходимо оснащать одним порошковым </w:t>
      </w:r>
      <w:r w:rsidRPr="00D22F90">
        <w:rPr>
          <w:spacing w:val="-4"/>
          <w:sz w:val="28"/>
          <w:szCs w:val="28"/>
        </w:rPr>
        <w:t xml:space="preserve">огнетушителем емкостью не менее </w:t>
      </w:r>
      <w:smartTag w:uri="urn:schemas-microsoft-com:office:smarttags" w:element="metricconverter">
        <w:smartTagPr>
          <w:attr w:name="ProductID" w:val="5 литров"/>
        </w:smartTagPr>
        <w:r w:rsidRPr="00D22F90">
          <w:rPr>
            <w:spacing w:val="-4"/>
            <w:sz w:val="28"/>
            <w:szCs w:val="28"/>
          </w:rPr>
          <w:t>5 литров</w:t>
        </w:r>
      </w:smartTag>
      <w:r w:rsidRPr="00D22F90">
        <w:rPr>
          <w:spacing w:val="-4"/>
          <w:sz w:val="28"/>
          <w:szCs w:val="28"/>
        </w:rPr>
        <w:t>.</w:t>
      </w:r>
    </w:p>
    <w:p w:rsidR="00464DD2" w:rsidRPr="00D22F90" w:rsidRDefault="00464DD2" w:rsidP="00464DD2">
      <w:pPr>
        <w:ind w:firstLine="851"/>
        <w:jc w:val="both"/>
        <w:rPr>
          <w:spacing w:val="-16"/>
          <w:sz w:val="28"/>
          <w:szCs w:val="28"/>
        </w:rPr>
      </w:pPr>
      <w:r w:rsidRPr="00D22F90">
        <w:rPr>
          <w:sz w:val="28"/>
          <w:szCs w:val="28"/>
        </w:rPr>
        <w:t xml:space="preserve">Бочки для хранения воды, устанавливаемые рядом с пожарным щитом, </w:t>
      </w:r>
      <w:r w:rsidRPr="00D22F90">
        <w:rPr>
          <w:spacing w:val="2"/>
          <w:sz w:val="28"/>
          <w:szCs w:val="28"/>
        </w:rPr>
        <w:t xml:space="preserve">должны иметь объем не менее </w:t>
      </w:r>
      <w:smartTag w:uri="urn:schemas-microsoft-com:office:smarttags" w:element="metricconverter">
        <w:smartTagPr>
          <w:attr w:name="ProductID" w:val="0,2 м3"/>
        </w:smartTagPr>
        <w:r w:rsidRPr="00D22F90">
          <w:rPr>
            <w:spacing w:val="2"/>
            <w:sz w:val="28"/>
            <w:szCs w:val="28"/>
          </w:rPr>
          <w:t>0,2 м</w:t>
        </w:r>
        <w:r w:rsidRPr="00D22F90">
          <w:rPr>
            <w:spacing w:val="2"/>
            <w:sz w:val="28"/>
            <w:szCs w:val="28"/>
            <w:vertAlign w:val="superscript"/>
          </w:rPr>
          <w:t>3</w:t>
        </w:r>
      </w:smartTag>
      <w:r w:rsidRPr="00D22F90">
        <w:rPr>
          <w:spacing w:val="2"/>
          <w:sz w:val="28"/>
          <w:szCs w:val="28"/>
        </w:rPr>
        <w:t xml:space="preserve"> и комплектоваться ведрами. Ящики </w:t>
      </w:r>
      <w:r w:rsidRPr="00D22F90">
        <w:rPr>
          <w:spacing w:val="10"/>
          <w:sz w:val="28"/>
          <w:szCs w:val="28"/>
        </w:rPr>
        <w:t xml:space="preserve">для песка должны иметь объем 0,5; 1,0 или </w:t>
      </w:r>
      <w:smartTag w:uri="urn:schemas-microsoft-com:office:smarttags" w:element="metricconverter">
        <w:smartTagPr>
          <w:attr w:name="ProductID" w:val="3,0 м3"/>
        </w:smartTagPr>
        <w:r w:rsidRPr="00D22F90">
          <w:rPr>
            <w:spacing w:val="10"/>
            <w:sz w:val="28"/>
            <w:szCs w:val="28"/>
          </w:rPr>
          <w:t>3,0 м</w:t>
        </w:r>
        <w:r w:rsidRPr="00D22F90">
          <w:rPr>
            <w:spacing w:val="10"/>
            <w:sz w:val="28"/>
            <w:szCs w:val="28"/>
            <w:vertAlign w:val="superscript"/>
          </w:rPr>
          <w:t>3</w:t>
        </w:r>
      </w:smartTag>
      <w:r w:rsidRPr="00D22F90">
        <w:rPr>
          <w:spacing w:val="10"/>
          <w:sz w:val="28"/>
          <w:szCs w:val="28"/>
        </w:rPr>
        <w:t xml:space="preserve"> и комплектоваться </w:t>
      </w:r>
      <w:r w:rsidRPr="00D22F90">
        <w:rPr>
          <w:spacing w:val="2"/>
          <w:sz w:val="28"/>
          <w:szCs w:val="28"/>
        </w:rPr>
        <w:t xml:space="preserve">совковой лопатой. Конструкция ящика должна обеспечивать удобство </w:t>
      </w:r>
      <w:r w:rsidRPr="00D22F90">
        <w:rPr>
          <w:spacing w:val="-1"/>
          <w:sz w:val="28"/>
          <w:szCs w:val="28"/>
        </w:rPr>
        <w:t>извлечения песка и исключать попадание осадков.</w:t>
      </w:r>
    </w:p>
    <w:p w:rsidR="00464DD2" w:rsidRPr="00D22F90" w:rsidRDefault="00464DD2" w:rsidP="00464DD2">
      <w:pPr>
        <w:ind w:firstLine="851"/>
        <w:jc w:val="both"/>
        <w:rPr>
          <w:spacing w:val="-16"/>
          <w:sz w:val="28"/>
          <w:szCs w:val="28"/>
        </w:rPr>
      </w:pPr>
      <w:r w:rsidRPr="00D22F90">
        <w:rPr>
          <w:spacing w:val="10"/>
          <w:sz w:val="28"/>
          <w:szCs w:val="28"/>
        </w:rPr>
        <w:t xml:space="preserve">Ящики с песком, как правило, должны устанавливаться со щитами в </w:t>
      </w:r>
      <w:r w:rsidRPr="00D22F90">
        <w:rPr>
          <w:sz w:val="28"/>
          <w:szCs w:val="28"/>
        </w:rPr>
        <w:t>помещениях или на открытых площадках, где возможен розлив легковоспламеняющихся или горючих жидкостей.</w:t>
      </w:r>
    </w:p>
    <w:p w:rsidR="00464DD2" w:rsidRPr="00D22F90" w:rsidRDefault="00464DD2" w:rsidP="00464DD2">
      <w:pPr>
        <w:ind w:firstLine="851"/>
        <w:jc w:val="both"/>
        <w:rPr>
          <w:spacing w:val="-18"/>
          <w:sz w:val="28"/>
          <w:szCs w:val="28"/>
        </w:rPr>
      </w:pPr>
      <w:r w:rsidRPr="00D22F90">
        <w:rPr>
          <w:spacing w:val="5"/>
          <w:sz w:val="28"/>
          <w:szCs w:val="28"/>
        </w:rPr>
        <w:t xml:space="preserve">Асбестовые полотна, грубошерстные ткани или войлок должны быть </w:t>
      </w:r>
      <w:r w:rsidRPr="00D22F90">
        <w:rPr>
          <w:spacing w:val="7"/>
          <w:sz w:val="28"/>
          <w:szCs w:val="28"/>
        </w:rPr>
        <w:t xml:space="preserve">размером не менее 1x1 м и предназначены для тушения очагов пожара </w:t>
      </w:r>
      <w:r w:rsidRPr="00D22F90">
        <w:rPr>
          <w:spacing w:val="-2"/>
          <w:sz w:val="28"/>
          <w:szCs w:val="28"/>
        </w:rPr>
        <w:t xml:space="preserve">веществ и материалов на площади не более 50% от площади </w:t>
      </w:r>
      <w:r w:rsidRPr="00D22F90">
        <w:rPr>
          <w:spacing w:val="-1"/>
          <w:sz w:val="28"/>
          <w:szCs w:val="28"/>
        </w:rPr>
        <w:t xml:space="preserve">применяемого полотна, горение которых не может происходить без доступа </w:t>
      </w:r>
      <w:r w:rsidRPr="00D22F90">
        <w:rPr>
          <w:spacing w:val="8"/>
          <w:sz w:val="28"/>
          <w:szCs w:val="28"/>
        </w:rPr>
        <w:t xml:space="preserve">воздуха. В местах применения и </w:t>
      </w:r>
      <w:proofErr w:type="gramStart"/>
      <w:r w:rsidRPr="00D22F90">
        <w:rPr>
          <w:spacing w:val="8"/>
          <w:sz w:val="28"/>
          <w:szCs w:val="28"/>
        </w:rPr>
        <w:t>хранения</w:t>
      </w:r>
      <w:proofErr w:type="gramEnd"/>
      <w:r w:rsidRPr="00D22F90">
        <w:rPr>
          <w:spacing w:val="8"/>
          <w:sz w:val="28"/>
          <w:szCs w:val="28"/>
        </w:rPr>
        <w:t xml:space="preserve"> легко воспламеняющихся жидкостей и горючих жидкостей размеры полотен </w:t>
      </w:r>
      <w:r w:rsidRPr="00D22F90">
        <w:rPr>
          <w:spacing w:val="-1"/>
          <w:sz w:val="28"/>
          <w:szCs w:val="28"/>
        </w:rPr>
        <w:t>могут быть увеличены до 2x1,5 м или 2x2 м.</w:t>
      </w:r>
    </w:p>
    <w:p w:rsidR="00464DD2" w:rsidRPr="00D22F90" w:rsidRDefault="00464DD2" w:rsidP="00464DD2">
      <w:pPr>
        <w:ind w:firstLine="851"/>
        <w:jc w:val="both"/>
        <w:rPr>
          <w:sz w:val="28"/>
          <w:szCs w:val="28"/>
        </w:rPr>
      </w:pPr>
      <w:r w:rsidRPr="00D22F90">
        <w:rPr>
          <w:spacing w:val="2"/>
          <w:sz w:val="28"/>
          <w:szCs w:val="28"/>
        </w:rPr>
        <w:t xml:space="preserve">Асбестовое полотно, грубошерстные ткани или войлок (кошма, покрывало </w:t>
      </w:r>
      <w:r w:rsidRPr="00D22F90">
        <w:rPr>
          <w:sz w:val="28"/>
          <w:szCs w:val="28"/>
        </w:rPr>
        <w:t xml:space="preserve">из негорючего материала) должны храниться в водонепроницаемых </w:t>
      </w:r>
      <w:r w:rsidRPr="00D22F90">
        <w:rPr>
          <w:spacing w:val="5"/>
          <w:sz w:val="28"/>
          <w:szCs w:val="28"/>
        </w:rPr>
        <w:t xml:space="preserve">закрывающихся футлярах (чехлах, упаковках), позволяющих быстро </w:t>
      </w:r>
      <w:r w:rsidRPr="00D22F90">
        <w:rPr>
          <w:sz w:val="28"/>
          <w:szCs w:val="28"/>
        </w:rPr>
        <w:t xml:space="preserve">применить эти средства в случае пожара. Указанные средства должны не </w:t>
      </w:r>
      <w:r w:rsidRPr="00D22F90">
        <w:rPr>
          <w:spacing w:val="-1"/>
          <w:sz w:val="28"/>
          <w:szCs w:val="28"/>
        </w:rPr>
        <w:t>реже одного раза в 3 месяца просушиваться и очищаться от пыли.</w:t>
      </w:r>
    </w:p>
    <w:p w:rsidR="00464DD2" w:rsidRPr="00F37065" w:rsidRDefault="00464DD2" w:rsidP="00464DD2">
      <w:pPr>
        <w:ind w:firstLine="709"/>
        <w:jc w:val="both"/>
        <w:rPr>
          <w:sz w:val="28"/>
          <w:szCs w:val="28"/>
        </w:rPr>
      </w:pPr>
      <w:r w:rsidRPr="00D22F90">
        <w:rPr>
          <w:sz w:val="28"/>
          <w:szCs w:val="28"/>
        </w:rPr>
        <w:t xml:space="preserve">Использование первичных средств пожаротушения, </w:t>
      </w:r>
      <w:r w:rsidRPr="00D22F90">
        <w:rPr>
          <w:spacing w:val="1"/>
          <w:sz w:val="28"/>
          <w:szCs w:val="28"/>
        </w:rPr>
        <w:t xml:space="preserve">немеханизированного пожарного инструмента и инвентаря для </w:t>
      </w:r>
      <w:r w:rsidRPr="00D22F90">
        <w:rPr>
          <w:spacing w:val="2"/>
          <w:sz w:val="28"/>
          <w:szCs w:val="28"/>
        </w:rPr>
        <w:t xml:space="preserve">хозяйственных и прочих нужд, не связанных с тушением пожара, </w:t>
      </w:r>
      <w:r w:rsidRPr="00D22F90">
        <w:rPr>
          <w:sz w:val="28"/>
          <w:szCs w:val="28"/>
        </w:rPr>
        <w:t>запрещается.</w:t>
      </w:r>
    </w:p>
    <w:p w:rsidR="001B4108" w:rsidRDefault="001B4108"/>
    <w:sectPr w:rsidR="001B4108" w:rsidSect="008F5327">
      <w:footerReference w:type="even" r:id="rId7"/>
      <w:footerReference w:type="default" r:id="rId8"/>
      <w:pgSz w:w="11906" w:h="16838" w:code="9"/>
      <w:pgMar w:top="993" w:right="707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09" w:rsidRDefault="00675909" w:rsidP="008C75DF">
      <w:r>
        <w:separator/>
      </w:r>
    </w:p>
  </w:endnote>
  <w:endnote w:type="continuationSeparator" w:id="0">
    <w:p w:rsidR="00675909" w:rsidRDefault="00675909" w:rsidP="008C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71" w:rsidRDefault="008C75DF" w:rsidP="00A04D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4D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D71" w:rsidRDefault="00675909" w:rsidP="00A04D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71" w:rsidRDefault="00675909" w:rsidP="00A04D71">
    <w:pPr>
      <w:pStyle w:val="a3"/>
      <w:framePr w:wrap="around" w:vAnchor="text" w:hAnchor="margin" w:xAlign="right" w:y="1"/>
      <w:rPr>
        <w:rStyle w:val="a5"/>
      </w:rPr>
    </w:pPr>
  </w:p>
  <w:p w:rsidR="00A04D71" w:rsidRDefault="00675909" w:rsidP="00A04D7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09" w:rsidRDefault="00675909" w:rsidP="008C75DF">
      <w:r>
        <w:separator/>
      </w:r>
    </w:p>
  </w:footnote>
  <w:footnote w:type="continuationSeparator" w:id="0">
    <w:p w:rsidR="00675909" w:rsidRDefault="00675909" w:rsidP="008C7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DD2"/>
    <w:rsid w:val="001B4108"/>
    <w:rsid w:val="00464DD2"/>
    <w:rsid w:val="00675909"/>
    <w:rsid w:val="008436BC"/>
    <w:rsid w:val="008C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4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4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DD2"/>
  </w:style>
  <w:style w:type="paragraph" w:customStyle="1" w:styleId="ConsTitle">
    <w:name w:val="ConsTitle"/>
    <w:rsid w:val="00464D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6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2018-07-05T07:50:00Z</cp:lastPrinted>
  <dcterms:created xsi:type="dcterms:W3CDTF">2018-07-05T07:30:00Z</dcterms:created>
  <dcterms:modified xsi:type="dcterms:W3CDTF">2018-07-05T07:50:00Z</dcterms:modified>
</cp:coreProperties>
</file>