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18" w:rsidRPr="00610C8C" w:rsidRDefault="00DB4E18" w:rsidP="0076682E">
      <w:pPr>
        <w:jc w:val="center"/>
        <w:rPr>
          <w:b/>
          <w:bCs/>
          <w:sz w:val="28"/>
          <w:szCs w:val="28"/>
        </w:rPr>
      </w:pPr>
      <w:r w:rsidRPr="00610C8C">
        <w:rPr>
          <w:b/>
          <w:bCs/>
          <w:sz w:val="28"/>
          <w:szCs w:val="28"/>
        </w:rPr>
        <w:t>Российская Федерация</w:t>
      </w:r>
    </w:p>
    <w:p w:rsidR="00DB4E18" w:rsidRPr="00610C8C" w:rsidRDefault="00DB4E18" w:rsidP="0076682E">
      <w:pPr>
        <w:jc w:val="center"/>
        <w:rPr>
          <w:b/>
          <w:bCs/>
          <w:sz w:val="28"/>
          <w:szCs w:val="28"/>
        </w:rPr>
      </w:pPr>
      <w:r w:rsidRPr="00610C8C">
        <w:rPr>
          <w:b/>
          <w:bCs/>
          <w:sz w:val="28"/>
          <w:szCs w:val="28"/>
        </w:rPr>
        <w:t>Ростовская область</w:t>
      </w:r>
    </w:p>
    <w:p w:rsidR="00DB4E18" w:rsidRPr="00610C8C" w:rsidRDefault="00DB4E18" w:rsidP="0076682E">
      <w:pPr>
        <w:tabs>
          <w:tab w:val="left" w:pos="4086"/>
        </w:tabs>
        <w:jc w:val="center"/>
        <w:rPr>
          <w:b/>
          <w:bCs/>
          <w:sz w:val="28"/>
          <w:szCs w:val="28"/>
        </w:rPr>
      </w:pPr>
      <w:r w:rsidRPr="00610C8C">
        <w:rPr>
          <w:b/>
          <w:bCs/>
          <w:sz w:val="28"/>
          <w:szCs w:val="28"/>
        </w:rPr>
        <w:t>Сальский район</w:t>
      </w:r>
    </w:p>
    <w:p w:rsidR="00DB4E18" w:rsidRPr="00610C8C" w:rsidRDefault="00DB4E18" w:rsidP="0076682E">
      <w:pPr>
        <w:jc w:val="center"/>
        <w:rPr>
          <w:b/>
          <w:bCs/>
          <w:sz w:val="26"/>
          <w:szCs w:val="26"/>
        </w:rPr>
      </w:pPr>
      <w:r w:rsidRPr="00610C8C">
        <w:rPr>
          <w:b/>
          <w:bCs/>
          <w:sz w:val="26"/>
          <w:szCs w:val="26"/>
        </w:rPr>
        <w:t>СОБРАНИЕ  ДЕПУТАТОВ БУДЕННОВСКОГО СЕЛЬСКОГО ПОСЕЛЕНИЯ</w:t>
      </w:r>
    </w:p>
    <w:p w:rsidR="00DB4E18" w:rsidRPr="00610C8C" w:rsidRDefault="00DB4E18" w:rsidP="0076682E">
      <w:pPr>
        <w:jc w:val="center"/>
        <w:rPr>
          <w:b/>
          <w:bCs/>
          <w:sz w:val="26"/>
          <w:szCs w:val="26"/>
        </w:rPr>
      </w:pPr>
    </w:p>
    <w:p w:rsidR="00DB4E18" w:rsidRPr="00610C8C" w:rsidRDefault="00DB4E18" w:rsidP="0076682E">
      <w:pPr>
        <w:jc w:val="center"/>
        <w:rPr>
          <w:b/>
          <w:bCs/>
          <w:sz w:val="26"/>
          <w:szCs w:val="26"/>
        </w:rPr>
      </w:pPr>
      <w:r w:rsidRPr="00610C8C">
        <w:rPr>
          <w:b/>
          <w:bCs/>
          <w:sz w:val="26"/>
          <w:szCs w:val="26"/>
        </w:rPr>
        <w:t>РЕШЕНИЕ</w:t>
      </w:r>
    </w:p>
    <w:p w:rsidR="00DB4E18" w:rsidRPr="00610C8C" w:rsidRDefault="00DB4E18" w:rsidP="0076682E">
      <w:pPr>
        <w:rPr>
          <w:sz w:val="26"/>
          <w:szCs w:val="26"/>
        </w:rPr>
      </w:pPr>
      <w:r w:rsidRPr="00610C8C">
        <w:rPr>
          <w:sz w:val="26"/>
          <w:szCs w:val="26"/>
        </w:rPr>
        <w:tab/>
      </w:r>
      <w:r w:rsidRPr="00610C8C">
        <w:rPr>
          <w:sz w:val="26"/>
          <w:szCs w:val="26"/>
        </w:rPr>
        <w:tab/>
      </w:r>
      <w:r w:rsidRPr="00610C8C">
        <w:rPr>
          <w:sz w:val="26"/>
          <w:szCs w:val="26"/>
        </w:rPr>
        <w:tab/>
      </w:r>
      <w:r w:rsidRPr="00610C8C">
        <w:rPr>
          <w:sz w:val="26"/>
          <w:szCs w:val="26"/>
        </w:rPr>
        <w:tab/>
      </w:r>
      <w:r w:rsidRPr="00610C8C">
        <w:rPr>
          <w:sz w:val="26"/>
          <w:szCs w:val="26"/>
        </w:rPr>
        <w:tab/>
      </w:r>
      <w:r w:rsidRPr="00610C8C">
        <w:rPr>
          <w:sz w:val="26"/>
          <w:szCs w:val="26"/>
        </w:rPr>
        <w:tab/>
        <w:t xml:space="preserve">                            </w:t>
      </w:r>
    </w:p>
    <w:p w:rsidR="00DB4E18" w:rsidRPr="00610C8C" w:rsidRDefault="00DB4E18" w:rsidP="0076682E">
      <w:pPr>
        <w:keepNext/>
        <w:ind w:right="6803"/>
        <w:jc w:val="both"/>
        <w:rPr>
          <w:sz w:val="26"/>
          <w:szCs w:val="26"/>
        </w:rPr>
      </w:pPr>
    </w:p>
    <w:p w:rsidR="00DB4E18" w:rsidRPr="00610C8C" w:rsidRDefault="00DB4E18" w:rsidP="0076682E">
      <w:pPr>
        <w:keepNext/>
        <w:ind w:right="5243"/>
        <w:jc w:val="both"/>
        <w:rPr>
          <w:sz w:val="26"/>
          <w:szCs w:val="26"/>
        </w:rPr>
      </w:pPr>
      <w:r w:rsidRPr="00610C8C">
        <w:rPr>
          <w:sz w:val="26"/>
          <w:szCs w:val="26"/>
        </w:rPr>
        <w:t>Об утверждении положения о  организации деятельности специализированной службы по вопросам похоронного дела в муниципальном образовании «Буденновское сельское поселение»</w:t>
      </w:r>
    </w:p>
    <w:p w:rsidR="00DB4E18" w:rsidRPr="00610C8C" w:rsidRDefault="00DB4E18" w:rsidP="0076682E">
      <w:pPr>
        <w:widowControl w:val="0"/>
        <w:autoSpaceDE w:val="0"/>
        <w:autoSpaceDN w:val="0"/>
        <w:adjustRightInd w:val="0"/>
        <w:rPr>
          <w:rFonts w:ascii="Calibri" w:hAnsi="Calibri" w:cs="Calibri"/>
          <w:sz w:val="26"/>
          <w:szCs w:val="26"/>
        </w:rPr>
      </w:pPr>
    </w:p>
    <w:p w:rsidR="00DB4E18" w:rsidRPr="00610C8C" w:rsidRDefault="00DB4E18" w:rsidP="0076682E">
      <w:pPr>
        <w:widowControl w:val="0"/>
        <w:autoSpaceDE w:val="0"/>
        <w:autoSpaceDN w:val="0"/>
        <w:adjustRightInd w:val="0"/>
        <w:rPr>
          <w:sz w:val="26"/>
          <w:szCs w:val="26"/>
        </w:rPr>
      </w:pPr>
      <w:r w:rsidRPr="00610C8C">
        <w:rPr>
          <w:sz w:val="26"/>
          <w:szCs w:val="26"/>
        </w:rPr>
        <w:t xml:space="preserve">Принято </w:t>
      </w:r>
    </w:p>
    <w:p w:rsidR="00DB4E18" w:rsidRPr="00610C8C" w:rsidRDefault="00DB4E18" w:rsidP="0076682E">
      <w:pPr>
        <w:widowControl w:val="0"/>
        <w:autoSpaceDE w:val="0"/>
        <w:autoSpaceDN w:val="0"/>
        <w:adjustRightInd w:val="0"/>
        <w:rPr>
          <w:sz w:val="26"/>
          <w:szCs w:val="26"/>
        </w:rPr>
      </w:pPr>
      <w:r w:rsidRPr="00610C8C">
        <w:rPr>
          <w:sz w:val="26"/>
          <w:szCs w:val="26"/>
        </w:rPr>
        <w:t xml:space="preserve">Собранием депутатов                                                                           </w:t>
      </w:r>
      <w:r>
        <w:rPr>
          <w:sz w:val="26"/>
          <w:szCs w:val="26"/>
        </w:rPr>
        <w:t>27 января</w:t>
      </w:r>
      <w:r w:rsidRPr="00610C8C">
        <w:rPr>
          <w:sz w:val="26"/>
          <w:szCs w:val="26"/>
        </w:rPr>
        <w:t xml:space="preserve"> 2015года</w:t>
      </w:r>
    </w:p>
    <w:p w:rsidR="00DB4E18" w:rsidRPr="00610C8C" w:rsidRDefault="00DB4E18" w:rsidP="0076682E">
      <w:pPr>
        <w:widowControl w:val="0"/>
        <w:autoSpaceDE w:val="0"/>
        <w:autoSpaceDN w:val="0"/>
        <w:adjustRightInd w:val="0"/>
        <w:rPr>
          <w:sz w:val="26"/>
          <w:szCs w:val="26"/>
        </w:rPr>
      </w:pP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 xml:space="preserve">В соответствии с пунктом 23 части 1 статьи 16 Федерального закона от 06.10.2003 N 131-ФЗ "Об общих принципах организации местного самоуправления в Российской Федерации", </w:t>
      </w:r>
      <w:hyperlink r:id="rId7" w:history="1">
        <w:r w:rsidRPr="00610C8C">
          <w:rPr>
            <w:sz w:val="26"/>
            <w:szCs w:val="26"/>
          </w:rPr>
          <w:t>статьей 29</w:t>
        </w:r>
      </w:hyperlink>
      <w:r w:rsidRPr="00610C8C">
        <w:rPr>
          <w:sz w:val="26"/>
          <w:szCs w:val="26"/>
        </w:rPr>
        <w:t xml:space="preserve"> Федерального закона от 12.01.1996 N 8-ФЗ "О погребении и похоронном деле", в целях осуществления деятельности специализированной службы по вопросам похоронного дела в муниципальном образовании «Буденновское сельское поселение».  </w:t>
      </w:r>
    </w:p>
    <w:p w:rsidR="00DB4E18" w:rsidRPr="00610C8C" w:rsidRDefault="00DB4E18" w:rsidP="0076682E">
      <w:pPr>
        <w:widowControl w:val="0"/>
        <w:autoSpaceDE w:val="0"/>
        <w:autoSpaceDN w:val="0"/>
        <w:adjustRightInd w:val="0"/>
        <w:ind w:firstLine="709"/>
        <w:jc w:val="both"/>
        <w:rPr>
          <w:sz w:val="26"/>
          <w:szCs w:val="26"/>
        </w:rPr>
      </w:pPr>
    </w:p>
    <w:p w:rsidR="00DB4E18" w:rsidRPr="00610C8C" w:rsidRDefault="00DB4E18" w:rsidP="0076682E">
      <w:pPr>
        <w:spacing w:line="360" w:lineRule="auto"/>
        <w:jc w:val="center"/>
        <w:rPr>
          <w:b/>
          <w:bCs/>
          <w:sz w:val="26"/>
          <w:szCs w:val="26"/>
        </w:rPr>
      </w:pPr>
      <w:r w:rsidRPr="00610C8C">
        <w:rPr>
          <w:b/>
          <w:bCs/>
          <w:spacing w:val="24"/>
          <w:sz w:val="26"/>
          <w:szCs w:val="26"/>
        </w:rPr>
        <w:t>решило:</w:t>
      </w:r>
    </w:p>
    <w:p w:rsidR="00DB4E18" w:rsidRPr="00610C8C" w:rsidRDefault="00DB4E18" w:rsidP="0076682E">
      <w:pPr>
        <w:pStyle w:val="ListParagraph"/>
        <w:keepNext/>
        <w:keepLines/>
        <w:numPr>
          <w:ilvl w:val="0"/>
          <w:numId w:val="1"/>
        </w:numPr>
        <w:ind w:left="0" w:firstLine="709"/>
        <w:jc w:val="both"/>
        <w:rPr>
          <w:sz w:val="26"/>
          <w:szCs w:val="26"/>
        </w:rPr>
      </w:pPr>
      <w:r w:rsidRPr="00610C8C">
        <w:rPr>
          <w:sz w:val="26"/>
          <w:szCs w:val="26"/>
        </w:rPr>
        <w:t>Утвердить «Положение о организации деятельности специализированной службы по вопросам похоронного дела в муниципальном образовании «Буденновское сельское поселение», согласно приложению к настоящему решению.</w:t>
      </w:r>
    </w:p>
    <w:p w:rsidR="00DB4E18" w:rsidRPr="00610C8C" w:rsidRDefault="00DB4E18" w:rsidP="0076682E">
      <w:pPr>
        <w:pStyle w:val="ListParagraph"/>
        <w:keepNext/>
        <w:keepLines/>
        <w:numPr>
          <w:ilvl w:val="0"/>
          <w:numId w:val="1"/>
        </w:numPr>
        <w:ind w:left="0" w:firstLine="709"/>
        <w:jc w:val="both"/>
        <w:rPr>
          <w:sz w:val="26"/>
          <w:szCs w:val="26"/>
        </w:rPr>
      </w:pPr>
      <w:r w:rsidRPr="00610C8C">
        <w:rPr>
          <w:sz w:val="26"/>
          <w:szCs w:val="26"/>
        </w:rPr>
        <w:t xml:space="preserve">Рекомендовать Администрации Буденновского сельского поселения до конца </w:t>
      </w:r>
      <w:r w:rsidRPr="00610C8C">
        <w:rPr>
          <w:sz w:val="26"/>
          <w:szCs w:val="26"/>
          <w:lang w:val="en-US"/>
        </w:rPr>
        <w:t>I</w:t>
      </w:r>
      <w:r w:rsidRPr="00610C8C">
        <w:rPr>
          <w:sz w:val="26"/>
          <w:szCs w:val="26"/>
        </w:rPr>
        <w:t xml:space="preserve"> квартала 2015 года организовать и провести конкурс с целью заключения договора о наделении субъекта полномочиями специализированной службы в соответствии с требованиями «Положения о организации деятельности специализированной службы по вопросам похоронного дела в муниципальном образовании «Буденновское сельское поселение».</w:t>
      </w:r>
    </w:p>
    <w:p w:rsidR="00DB4E18" w:rsidRPr="00610C8C" w:rsidRDefault="00DB4E18" w:rsidP="0076682E">
      <w:pPr>
        <w:pStyle w:val="ListParagraph"/>
        <w:keepNext/>
        <w:keepLines/>
        <w:numPr>
          <w:ilvl w:val="0"/>
          <w:numId w:val="1"/>
        </w:numPr>
        <w:ind w:left="0" w:firstLine="709"/>
        <w:jc w:val="both"/>
        <w:rPr>
          <w:sz w:val="26"/>
          <w:szCs w:val="26"/>
        </w:rPr>
      </w:pPr>
      <w:r w:rsidRPr="00610C8C">
        <w:rPr>
          <w:sz w:val="26"/>
          <w:szCs w:val="26"/>
        </w:rPr>
        <w:t xml:space="preserve">Настоящее решение обнародовать на информационных стендах Буденновского сельского поселения и разместить на официальном сайте муниципального образования «Буденновское сельское поселение» в сети Интернет –   </w:t>
      </w:r>
      <w:hyperlink r:id="rId8" w:history="1">
        <w:r w:rsidRPr="002D130A">
          <w:rPr>
            <w:rStyle w:val="Hyperlink"/>
            <w:sz w:val="28"/>
            <w:szCs w:val="28"/>
            <w:lang w:val="en-US"/>
          </w:rPr>
          <w:t>www</w:t>
        </w:r>
        <w:r w:rsidRPr="002D130A">
          <w:rPr>
            <w:rStyle w:val="Hyperlink"/>
            <w:sz w:val="28"/>
            <w:szCs w:val="28"/>
          </w:rPr>
          <w:t>.</w:t>
        </w:r>
        <w:r w:rsidRPr="002D130A">
          <w:rPr>
            <w:rStyle w:val="Hyperlink"/>
            <w:sz w:val="28"/>
            <w:szCs w:val="28"/>
            <w:lang w:val="en-US"/>
          </w:rPr>
          <w:t>konzavodchane</w:t>
        </w:r>
        <w:r w:rsidRPr="002D130A">
          <w:rPr>
            <w:rStyle w:val="Hyperlink"/>
            <w:sz w:val="28"/>
            <w:szCs w:val="28"/>
          </w:rPr>
          <w:t>.</w:t>
        </w:r>
        <w:r w:rsidRPr="002D130A">
          <w:rPr>
            <w:rStyle w:val="Hyperlink"/>
            <w:sz w:val="28"/>
            <w:szCs w:val="28"/>
            <w:lang w:val="en-US"/>
          </w:rPr>
          <w:t>ru</w:t>
        </w:r>
      </w:hyperlink>
    </w:p>
    <w:p w:rsidR="00DB4E18" w:rsidRPr="00610C8C" w:rsidRDefault="00DB4E18" w:rsidP="0076682E">
      <w:pPr>
        <w:pStyle w:val="ListParagraph"/>
        <w:keepNext/>
        <w:keepLines/>
        <w:numPr>
          <w:ilvl w:val="0"/>
          <w:numId w:val="1"/>
        </w:numPr>
        <w:ind w:left="0" w:firstLine="709"/>
        <w:jc w:val="both"/>
        <w:rPr>
          <w:sz w:val="26"/>
          <w:szCs w:val="26"/>
        </w:rPr>
      </w:pPr>
      <w:r w:rsidRPr="00610C8C">
        <w:rPr>
          <w:sz w:val="26"/>
          <w:szCs w:val="26"/>
        </w:rPr>
        <w:t>Настоящее решение вступает в силу со дня официального опубликования.</w:t>
      </w:r>
    </w:p>
    <w:p w:rsidR="00DB4E18" w:rsidRPr="00610C8C" w:rsidRDefault="00DB4E18" w:rsidP="0076682E">
      <w:pPr>
        <w:ind w:firstLine="540"/>
        <w:rPr>
          <w:sz w:val="26"/>
          <w:szCs w:val="26"/>
        </w:rPr>
      </w:pPr>
    </w:p>
    <w:p w:rsidR="00DB4E18" w:rsidRPr="00610C8C" w:rsidRDefault="00DB4E18" w:rsidP="0076682E">
      <w:pPr>
        <w:ind w:firstLine="540"/>
        <w:rPr>
          <w:sz w:val="26"/>
          <w:szCs w:val="26"/>
        </w:rPr>
      </w:pPr>
    </w:p>
    <w:p w:rsidR="00DB4E18" w:rsidRPr="00610C8C" w:rsidRDefault="00DB4E18" w:rsidP="0076682E">
      <w:pPr>
        <w:tabs>
          <w:tab w:val="left" w:pos="6495"/>
        </w:tabs>
        <w:ind w:firstLine="708"/>
        <w:jc w:val="both"/>
        <w:rPr>
          <w:sz w:val="26"/>
          <w:szCs w:val="26"/>
        </w:rPr>
      </w:pPr>
    </w:p>
    <w:p w:rsidR="00DB4E18" w:rsidRPr="00610C8C" w:rsidRDefault="00DB4E18" w:rsidP="0076682E">
      <w:pPr>
        <w:tabs>
          <w:tab w:val="left" w:pos="6495"/>
        </w:tabs>
        <w:ind w:firstLine="708"/>
        <w:jc w:val="both"/>
        <w:rPr>
          <w:sz w:val="26"/>
          <w:szCs w:val="26"/>
        </w:rPr>
      </w:pPr>
    </w:p>
    <w:p w:rsidR="00DB4E18" w:rsidRPr="00610C8C" w:rsidRDefault="00DB4E18" w:rsidP="0076682E">
      <w:pPr>
        <w:tabs>
          <w:tab w:val="left" w:pos="6495"/>
        </w:tabs>
        <w:rPr>
          <w:sz w:val="26"/>
          <w:szCs w:val="26"/>
        </w:rPr>
      </w:pPr>
      <w:r w:rsidRPr="00610C8C">
        <w:rPr>
          <w:sz w:val="26"/>
          <w:szCs w:val="26"/>
        </w:rPr>
        <w:t>Глава Буденновского</w:t>
      </w:r>
    </w:p>
    <w:p w:rsidR="00DB4E18" w:rsidRPr="00610C8C" w:rsidRDefault="00DB4E18" w:rsidP="0076682E">
      <w:pPr>
        <w:tabs>
          <w:tab w:val="left" w:pos="6495"/>
        </w:tabs>
        <w:rPr>
          <w:sz w:val="26"/>
          <w:szCs w:val="26"/>
        </w:rPr>
      </w:pPr>
      <w:r w:rsidRPr="00610C8C">
        <w:rPr>
          <w:sz w:val="26"/>
          <w:szCs w:val="26"/>
        </w:rPr>
        <w:t xml:space="preserve">сельского поселения                                                                             </w:t>
      </w:r>
      <w:r>
        <w:rPr>
          <w:sz w:val="26"/>
          <w:szCs w:val="26"/>
        </w:rPr>
        <w:t>С.В.Махов</w:t>
      </w:r>
    </w:p>
    <w:p w:rsidR="00DB4E18" w:rsidRPr="00610C8C" w:rsidRDefault="00DB4E18" w:rsidP="0076682E">
      <w:pPr>
        <w:tabs>
          <w:tab w:val="left" w:pos="6495"/>
        </w:tabs>
        <w:jc w:val="both"/>
        <w:rPr>
          <w:sz w:val="26"/>
          <w:szCs w:val="26"/>
        </w:rPr>
      </w:pPr>
    </w:p>
    <w:p w:rsidR="00DB4E18" w:rsidRPr="00610C8C" w:rsidRDefault="00DB4E18" w:rsidP="0076682E">
      <w:pPr>
        <w:tabs>
          <w:tab w:val="left" w:pos="6495"/>
        </w:tabs>
        <w:jc w:val="both"/>
        <w:rPr>
          <w:sz w:val="26"/>
          <w:szCs w:val="26"/>
        </w:rPr>
      </w:pPr>
    </w:p>
    <w:p w:rsidR="00DB4E18" w:rsidRPr="00610C8C" w:rsidRDefault="00DB4E18" w:rsidP="0076682E">
      <w:pPr>
        <w:tabs>
          <w:tab w:val="left" w:pos="6495"/>
        </w:tabs>
        <w:jc w:val="both"/>
        <w:rPr>
          <w:sz w:val="26"/>
          <w:szCs w:val="26"/>
        </w:rPr>
      </w:pPr>
      <w:r w:rsidRPr="00610C8C">
        <w:rPr>
          <w:sz w:val="26"/>
          <w:szCs w:val="26"/>
        </w:rPr>
        <w:t>п.Конезавод имени Буденного</w:t>
      </w:r>
    </w:p>
    <w:p w:rsidR="00DB4E18" w:rsidRPr="00610C8C" w:rsidRDefault="00DB4E18" w:rsidP="0076682E">
      <w:pPr>
        <w:tabs>
          <w:tab w:val="left" w:pos="6495"/>
        </w:tabs>
        <w:jc w:val="both"/>
        <w:rPr>
          <w:sz w:val="26"/>
          <w:szCs w:val="26"/>
        </w:rPr>
      </w:pPr>
      <w:r>
        <w:rPr>
          <w:sz w:val="26"/>
          <w:szCs w:val="26"/>
        </w:rPr>
        <w:t>27 января</w:t>
      </w:r>
      <w:r w:rsidRPr="00610C8C">
        <w:rPr>
          <w:sz w:val="26"/>
          <w:szCs w:val="26"/>
        </w:rPr>
        <w:t xml:space="preserve"> 201</w:t>
      </w:r>
      <w:r>
        <w:rPr>
          <w:sz w:val="26"/>
          <w:szCs w:val="26"/>
        </w:rPr>
        <w:t>5</w:t>
      </w:r>
      <w:r w:rsidRPr="00610C8C">
        <w:rPr>
          <w:sz w:val="26"/>
          <w:szCs w:val="26"/>
        </w:rPr>
        <w:t>года</w:t>
      </w:r>
    </w:p>
    <w:p w:rsidR="00DB4E18" w:rsidRPr="00610C8C" w:rsidRDefault="00DB4E18" w:rsidP="0076682E">
      <w:pPr>
        <w:tabs>
          <w:tab w:val="left" w:pos="6495"/>
        </w:tabs>
        <w:jc w:val="both"/>
        <w:rPr>
          <w:sz w:val="26"/>
          <w:szCs w:val="26"/>
        </w:rPr>
      </w:pPr>
      <w:r w:rsidRPr="00610C8C">
        <w:rPr>
          <w:sz w:val="26"/>
          <w:szCs w:val="26"/>
        </w:rPr>
        <w:t xml:space="preserve">№ </w:t>
      </w:r>
      <w:r>
        <w:rPr>
          <w:sz w:val="26"/>
          <w:szCs w:val="26"/>
        </w:rPr>
        <w:t>92</w:t>
      </w:r>
    </w:p>
    <w:p w:rsidR="00DB4E18" w:rsidRPr="00610C8C" w:rsidRDefault="00DB4E18" w:rsidP="0076682E">
      <w:pPr>
        <w:tabs>
          <w:tab w:val="left" w:pos="6495"/>
        </w:tabs>
        <w:ind w:left="6237"/>
        <w:jc w:val="both"/>
        <w:rPr>
          <w:sz w:val="26"/>
          <w:szCs w:val="26"/>
        </w:rPr>
      </w:pPr>
      <w:r w:rsidRPr="00610C8C">
        <w:rPr>
          <w:sz w:val="26"/>
          <w:szCs w:val="26"/>
        </w:rPr>
        <w:t>Приложение к Решению Собрания депутатов</w:t>
      </w:r>
      <w:bookmarkStart w:id="0" w:name="_GoBack"/>
      <w:bookmarkEnd w:id="0"/>
      <w:r w:rsidRPr="00610C8C">
        <w:rPr>
          <w:sz w:val="26"/>
          <w:szCs w:val="26"/>
        </w:rPr>
        <w:t xml:space="preserve"> Буденновского сельского поселения № </w:t>
      </w:r>
      <w:r>
        <w:rPr>
          <w:sz w:val="26"/>
          <w:szCs w:val="26"/>
        </w:rPr>
        <w:t>92</w:t>
      </w:r>
      <w:r w:rsidRPr="00610C8C">
        <w:rPr>
          <w:sz w:val="26"/>
          <w:szCs w:val="26"/>
        </w:rPr>
        <w:t xml:space="preserve"> от </w:t>
      </w:r>
      <w:r>
        <w:rPr>
          <w:sz w:val="26"/>
          <w:szCs w:val="26"/>
        </w:rPr>
        <w:t>27.01.</w:t>
      </w:r>
      <w:r w:rsidRPr="00610C8C">
        <w:rPr>
          <w:sz w:val="26"/>
          <w:szCs w:val="26"/>
        </w:rPr>
        <w:t>201</w:t>
      </w:r>
      <w:r>
        <w:rPr>
          <w:sz w:val="26"/>
          <w:szCs w:val="26"/>
        </w:rPr>
        <w:t>5</w:t>
      </w:r>
      <w:r w:rsidRPr="00610C8C">
        <w:rPr>
          <w:sz w:val="26"/>
          <w:szCs w:val="26"/>
        </w:rPr>
        <w:t xml:space="preserve"> г. </w:t>
      </w:r>
    </w:p>
    <w:p w:rsidR="00DB4E18" w:rsidRPr="00610C8C" w:rsidRDefault="00DB4E18" w:rsidP="0076682E">
      <w:pPr>
        <w:tabs>
          <w:tab w:val="left" w:pos="6495"/>
        </w:tabs>
        <w:ind w:left="6237"/>
        <w:jc w:val="both"/>
        <w:rPr>
          <w:sz w:val="26"/>
          <w:szCs w:val="26"/>
        </w:rPr>
      </w:pPr>
    </w:p>
    <w:p w:rsidR="00DB4E18" w:rsidRPr="00610C8C" w:rsidRDefault="00DB4E18" w:rsidP="0076682E">
      <w:pPr>
        <w:widowControl w:val="0"/>
        <w:autoSpaceDE w:val="0"/>
        <w:autoSpaceDN w:val="0"/>
        <w:adjustRightInd w:val="0"/>
        <w:jc w:val="center"/>
        <w:rPr>
          <w:b/>
          <w:bCs/>
          <w:sz w:val="26"/>
          <w:szCs w:val="26"/>
        </w:rPr>
      </w:pPr>
      <w:r w:rsidRPr="00610C8C">
        <w:rPr>
          <w:b/>
          <w:bCs/>
          <w:sz w:val="26"/>
          <w:szCs w:val="26"/>
        </w:rPr>
        <w:t>ПОЛОЖЕНИЕ</w:t>
      </w:r>
    </w:p>
    <w:p w:rsidR="00DB4E18" w:rsidRPr="00610C8C" w:rsidRDefault="00DB4E18" w:rsidP="0076682E">
      <w:pPr>
        <w:widowControl w:val="0"/>
        <w:autoSpaceDE w:val="0"/>
        <w:autoSpaceDN w:val="0"/>
        <w:adjustRightInd w:val="0"/>
        <w:jc w:val="center"/>
        <w:rPr>
          <w:b/>
          <w:bCs/>
          <w:sz w:val="26"/>
          <w:szCs w:val="26"/>
        </w:rPr>
      </w:pPr>
      <w:r w:rsidRPr="00610C8C">
        <w:rPr>
          <w:b/>
          <w:bCs/>
          <w:sz w:val="26"/>
          <w:szCs w:val="26"/>
        </w:rPr>
        <w:t>О ОРГАНИЗАЦИИ ДЕЯТЕЛЬНОСТИ</w:t>
      </w:r>
    </w:p>
    <w:p w:rsidR="00DB4E18" w:rsidRPr="00610C8C" w:rsidRDefault="00DB4E18" w:rsidP="0076682E">
      <w:pPr>
        <w:widowControl w:val="0"/>
        <w:autoSpaceDE w:val="0"/>
        <w:autoSpaceDN w:val="0"/>
        <w:adjustRightInd w:val="0"/>
        <w:jc w:val="center"/>
        <w:rPr>
          <w:b/>
          <w:bCs/>
          <w:sz w:val="26"/>
          <w:szCs w:val="26"/>
        </w:rPr>
      </w:pPr>
      <w:r w:rsidRPr="00610C8C">
        <w:rPr>
          <w:b/>
          <w:bCs/>
          <w:sz w:val="26"/>
          <w:szCs w:val="26"/>
        </w:rPr>
        <w:t>СПЕЦИАЛИЗИРОВАННОЙ СЛУЖБЫ ПО ВОПРОСАМ</w:t>
      </w:r>
    </w:p>
    <w:p w:rsidR="00DB4E18" w:rsidRPr="00610C8C" w:rsidRDefault="00DB4E18" w:rsidP="0076682E">
      <w:pPr>
        <w:widowControl w:val="0"/>
        <w:autoSpaceDE w:val="0"/>
        <w:autoSpaceDN w:val="0"/>
        <w:adjustRightInd w:val="0"/>
        <w:jc w:val="center"/>
        <w:rPr>
          <w:b/>
          <w:bCs/>
          <w:sz w:val="26"/>
          <w:szCs w:val="26"/>
        </w:rPr>
      </w:pPr>
      <w:r w:rsidRPr="00610C8C">
        <w:rPr>
          <w:b/>
          <w:bCs/>
          <w:sz w:val="26"/>
          <w:szCs w:val="26"/>
        </w:rPr>
        <w:t>ПОХОРОННОГО ДЕЛА В МУНИЦИПАЛЬНОМ ОБРАЗОВАНИИ</w:t>
      </w:r>
    </w:p>
    <w:p w:rsidR="00DB4E18" w:rsidRPr="00610C8C" w:rsidRDefault="00DB4E18" w:rsidP="0076682E">
      <w:pPr>
        <w:widowControl w:val="0"/>
        <w:autoSpaceDE w:val="0"/>
        <w:autoSpaceDN w:val="0"/>
        <w:adjustRightInd w:val="0"/>
        <w:jc w:val="center"/>
        <w:rPr>
          <w:b/>
          <w:bCs/>
          <w:sz w:val="26"/>
          <w:szCs w:val="26"/>
        </w:rPr>
      </w:pPr>
      <w:r w:rsidRPr="00610C8C">
        <w:rPr>
          <w:b/>
          <w:bCs/>
          <w:sz w:val="26"/>
          <w:szCs w:val="26"/>
        </w:rPr>
        <w:t xml:space="preserve"> БУДЕННОВСКОЕ СЕЛЬСКОЕ ПОСЕЛЕНИЕ</w:t>
      </w:r>
    </w:p>
    <w:p w:rsidR="00DB4E18" w:rsidRPr="00610C8C" w:rsidRDefault="00DB4E18" w:rsidP="0076682E">
      <w:pPr>
        <w:widowControl w:val="0"/>
        <w:autoSpaceDE w:val="0"/>
        <w:autoSpaceDN w:val="0"/>
        <w:adjustRightInd w:val="0"/>
        <w:jc w:val="center"/>
        <w:rPr>
          <w:rFonts w:ascii="Calibri" w:hAnsi="Calibri" w:cs="Calibri"/>
          <w:sz w:val="26"/>
          <w:szCs w:val="26"/>
        </w:rPr>
      </w:pPr>
    </w:p>
    <w:p w:rsidR="00DB4E18" w:rsidRPr="00610C8C" w:rsidRDefault="00DB4E18" w:rsidP="0076682E">
      <w:pPr>
        <w:widowControl w:val="0"/>
        <w:autoSpaceDE w:val="0"/>
        <w:autoSpaceDN w:val="0"/>
        <w:adjustRightInd w:val="0"/>
        <w:jc w:val="center"/>
        <w:outlineLvl w:val="1"/>
        <w:rPr>
          <w:sz w:val="26"/>
          <w:szCs w:val="26"/>
        </w:rPr>
      </w:pPr>
      <w:r w:rsidRPr="00610C8C">
        <w:rPr>
          <w:sz w:val="26"/>
          <w:szCs w:val="26"/>
        </w:rPr>
        <w:t>1.</w:t>
      </w:r>
      <w:r w:rsidRPr="00610C8C">
        <w:rPr>
          <w:rFonts w:ascii="Calibri" w:hAnsi="Calibri" w:cs="Calibri"/>
          <w:sz w:val="26"/>
          <w:szCs w:val="26"/>
        </w:rPr>
        <w:t xml:space="preserve"> </w:t>
      </w:r>
      <w:r w:rsidRPr="00610C8C">
        <w:rPr>
          <w:sz w:val="26"/>
          <w:szCs w:val="26"/>
        </w:rPr>
        <w:t>ОБЩИЕ ПОЛОЖЕНИЯ</w:t>
      </w:r>
    </w:p>
    <w:p w:rsidR="00DB4E18" w:rsidRPr="00610C8C" w:rsidRDefault="00DB4E18" w:rsidP="0076682E">
      <w:pPr>
        <w:widowControl w:val="0"/>
        <w:autoSpaceDE w:val="0"/>
        <w:autoSpaceDN w:val="0"/>
        <w:adjustRightInd w:val="0"/>
        <w:jc w:val="center"/>
        <w:rPr>
          <w:sz w:val="26"/>
          <w:szCs w:val="26"/>
        </w:rPr>
      </w:pP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 xml:space="preserve">1.1. Настоящее Положение разработано в соответствии с Федеральным </w:t>
      </w:r>
      <w:hyperlink r:id="rId9" w:history="1">
        <w:r w:rsidRPr="00610C8C">
          <w:rPr>
            <w:sz w:val="26"/>
            <w:szCs w:val="26"/>
          </w:rPr>
          <w:t>законом</w:t>
        </w:r>
      </w:hyperlink>
      <w:r w:rsidRPr="00610C8C">
        <w:rPr>
          <w:sz w:val="26"/>
          <w:szCs w:val="26"/>
        </w:rPr>
        <w:t xml:space="preserve"> от 12.01.1996 N 8-ФЗ "О погребении и похоронном деле", в целях осуществления деятельности специализированной службы по вопросам похоронного дела в муниципальном образовании «Буденновское сельское поселение».</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 xml:space="preserve">1.2. Специализированная служба по вопросам похоронного дела (далее - специализированная служба) создается в порядке, установленном </w:t>
      </w:r>
      <w:hyperlink w:anchor="Par99" w:history="1">
        <w:r w:rsidRPr="00610C8C">
          <w:rPr>
            <w:sz w:val="26"/>
            <w:szCs w:val="26"/>
          </w:rPr>
          <w:t>разделом 3</w:t>
        </w:r>
      </w:hyperlink>
      <w:r w:rsidRPr="00610C8C">
        <w:rPr>
          <w:sz w:val="26"/>
          <w:szCs w:val="26"/>
        </w:rPr>
        <w:t xml:space="preserve"> настоящего Положения.</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1.3. Стоимость услуг, предоставляемых в соответствии с гарантированным перечнем услуг по погребению специализированной службой, утверждается постановлением Администрации Буденновского сельского поселения.</w:t>
      </w:r>
    </w:p>
    <w:p w:rsidR="00DB4E18" w:rsidRPr="00610C8C" w:rsidRDefault="00DB4E18" w:rsidP="0076682E">
      <w:pPr>
        <w:widowControl w:val="0"/>
        <w:autoSpaceDE w:val="0"/>
        <w:autoSpaceDN w:val="0"/>
        <w:adjustRightInd w:val="0"/>
        <w:jc w:val="center"/>
        <w:rPr>
          <w:sz w:val="26"/>
          <w:szCs w:val="26"/>
        </w:rPr>
      </w:pPr>
    </w:p>
    <w:p w:rsidR="00DB4E18" w:rsidRPr="00610C8C" w:rsidRDefault="00DB4E18" w:rsidP="0076682E">
      <w:pPr>
        <w:widowControl w:val="0"/>
        <w:autoSpaceDE w:val="0"/>
        <w:autoSpaceDN w:val="0"/>
        <w:adjustRightInd w:val="0"/>
        <w:jc w:val="center"/>
        <w:outlineLvl w:val="1"/>
        <w:rPr>
          <w:sz w:val="26"/>
          <w:szCs w:val="26"/>
        </w:rPr>
      </w:pPr>
      <w:r w:rsidRPr="00610C8C">
        <w:rPr>
          <w:sz w:val="26"/>
          <w:szCs w:val="26"/>
        </w:rPr>
        <w:t>2. ФУНКЦИИ И ОБЯЗАННОСТИ СПЕЦИАЛИЗИРОВАННОЙ СЛУЖБЫ</w:t>
      </w:r>
    </w:p>
    <w:p w:rsidR="00DB4E18" w:rsidRPr="00610C8C" w:rsidRDefault="00DB4E18" w:rsidP="0076682E">
      <w:pPr>
        <w:widowControl w:val="0"/>
        <w:autoSpaceDE w:val="0"/>
        <w:autoSpaceDN w:val="0"/>
        <w:adjustRightInd w:val="0"/>
        <w:jc w:val="center"/>
        <w:rPr>
          <w:sz w:val="26"/>
          <w:szCs w:val="26"/>
        </w:rPr>
      </w:pP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2.1. Специализированная служба оказывает услуги по вопросам похоронного дела при погребении умерших граждан на кладбищах традиционного захоронения в муниципальном образовании «Буденновское сельское поселение» (далее - кладбища).</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2.2. Специализированная служба повышает качество, совершенствует и расширяет перечень услуг по погребению умерших граждан. Требования к качеству услуг по погребению устанавливаются действующим законодательством Российской Федерации и муниципальными правовыми актами Администрации Буденновского сельского поселения.</w:t>
      </w:r>
    </w:p>
    <w:p w:rsidR="00DB4E18" w:rsidRPr="00610C8C" w:rsidRDefault="00DB4E18" w:rsidP="0076682E">
      <w:pPr>
        <w:widowControl w:val="0"/>
        <w:autoSpaceDE w:val="0"/>
        <w:autoSpaceDN w:val="0"/>
        <w:adjustRightInd w:val="0"/>
        <w:ind w:firstLine="540"/>
        <w:jc w:val="both"/>
        <w:rPr>
          <w:sz w:val="26"/>
          <w:szCs w:val="26"/>
        </w:rPr>
      </w:pPr>
      <w:bookmarkStart w:id="1" w:name="Par46"/>
      <w:bookmarkEnd w:id="1"/>
      <w:r w:rsidRPr="00610C8C">
        <w:rPr>
          <w:sz w:val="26"/>
          <w:szCs w:val="26"/>
        </w:rPr>
        <w:t>2.3. Специализированная служба обеспечивает предоставление гарантированного законодательством перечня услуг по погребению на безвозмездной основе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гражданина.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 xml:space="preserve">2.4. Услуги, оказываемые специализированной службой при погребении умерших, указанных в </w:t>
      </w:r>
      <w:hyperlink w:anchor="Par46" w:history="1">
        <w:r w:rsidRPr="00610C8C">
          <w:rPr>
            <w:sz w:val="26"/>
            <w:szCs w:val="26"/>
          </w:rPr>
          <w:t>2.3</w:t>
        </w:r>
      </w:hyperlink>
      <w:r w:rsidRPr="00610C8C">
        <w:rPr>
          <w:sz w:val="26"/>
          <w:szCs w:val="26"/>
        </w:rPr>
        <w:t xml:space="preserve"> настоящего Положения, включают:</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а) оформление документов, необходимых для погребения;</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б) предоставление гроба и других предметов, необходимых для погребения;</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в) перевозка тела (останков) умершего на кладбище;</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г) погребение.</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2.5. Стоимость услуг, предоставляемых согласно гарантированному перечню услуг по погребению, возмещается специализированной службе в порядке, предусмотренном действующим законодательством Российской Федерации.</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2.6.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порядке, установленном действующим законодательством Российской Федерации.</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2.7. Услуги по погребению, предоставляемые сверх гарантированного перечня, оплачиваются за счет средств лиц, взявших на себя обязанность по погребению умершего гражданина, и возмещению не подлежат.</w:t>
      </w:r>
    </w:p>
    <w:p w:rsidR="00DB4E18" w:rsidRPr="00610C8C" w:rsidRDefault="00DB4E18" w:rsidP="0076682E">
      <w:pPr>
        <w:widowControl w:val="0"/>
        <w:autoSpaceDE w:val="0"/>
        <w:autoSpaceDN w:val="0"/>
        <w:adjustRightInd w:val="0"/>
        <w:ind w:firstLine="540"/>
        <w:jc w:val="both"/>
        <w:rPr>
          <w:sz w:val="26"/>
          <w:szCs w:val="26"/>
        </w:rPr>
      </w:pPr>
      <w:bookmarkStart w:id="2" w:name="Par55"/>
      <w:bookmarkEnd w:id="2"/>
      <w:r w:rsidRPr="00610C8C">
        <w:rPr>
          <w:sz w:val="26"/>
          <w:szCs w:val="26"/>
        </w:rPr>
        <w:t>2.8.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отведенных для таких случаев участках кладбищ.</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 xml:space="preserve">2.9. Услуги, оказываемые специализированной службой при погребении умерших, указанных в </w:t>
      </w:r>
      <w:hyperlink w:anchor="Par55" w:history="1">
        <w:r w:rsidRPr="00610C8C">
          <w:rPr>
            <w:sz w:val="26"/>
            <w:szCs w:val="26"/>
          </w:rPr>
          <w:t>2.8</w:t>
        </w:r>
      </w:hyperlink>
      <w:r w:rsidRPr="00610C8C">
        <w:rPr>
          <w:sz w:val="26"/>
          <w:szCs w:val="26"/>
        </w:rPr>
        <w:t xml:space="preserve"> настоящего Положения, включают:</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а) оформление документов, необходимых для погребения;</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б) облачение тела;</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в) предоставление гроба и других предметов, необходимых для погребения;</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г) перевозку тела (останков) умершего на кладбище;</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д) погребение.</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2.10. Специализированная служба обеспечивает предоставление населению следующих услуг:</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2.10.1. Гарантированные:</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а) оформление документов, необходимых для погребения;</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б) предоставление гроба и других предметов, необходимых для погребения;</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в) перевозка тела (останков) умершего на кладбище;</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г) погребение.</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2.10.2. Обязательные:</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а) прием заказа и заключение договора на организацию похорон;</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б) перезахоронение;</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в) транспортировка тел (останков) умерших (погибших) с места смерти в морг;</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г) захоронение невостребованных тел умерших (погибших);</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д) предоставление гробов (в том числе цинковых) и необходимых ритуальных принадлежностей;</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ж) изготовление и установка надмогильных сооружений (в том числе оформление надписей на памятниках и изготовление фотокерамических изделий);</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з) уход за могилой.</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2.10.3. Дополнительные:</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а) санитарная и косметическая обработка тел умерших (погибших);</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б) бальзамирование;</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в) предоставление помещения для проведения поминальных ритуалов;</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г) другие услуги.</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2.11. Специализированная служба размещает в помещении, где производится прием заказов на организацию похорон, на доступном для обозрения посетителями месте следующую информацию:</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а) правила работы кладбищ, находящихся в ведении органов местного самоуправления;</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 xml:space="preserve">б) </w:t>
      </w:r>
      <w:hyperlink r:id="rId10" w:history="1">
        <w:r w:rsidRPr="00610C8C">
          <w:rPr>
            <w:sz w:val="26"/>
            <w:szCs w:val="26"/>
          </w:rPr>
          <w:t>Закон</w:t>
        </w:r>
      </w:hyperlink>
      <w:r w:rsidRPr="00610C8C">
        <w:rPr>
          <w:sz w:val="26"/>
          <w:szCs w:val="26"/>
        </w:rPr>
        <w:t xml:space="preserve"> Российской Федерации "О защите прав потребителей" N 2300-1 от 07.02.1992; </w:t>
      </w:r>
      <w:hyperlink r:id="rId11" w:history="1">
        <w:r w:rsidRPr="00610C8C">
          <w:rPr>
            <w:sz w:val="26"/>
            <w:szCs w:val="26"/>
          </w:rPr>
          <w:t>Правила</w:t>
        </w:r>
      </w:hyperlink>
      <w:r w:rsidRPr="00610C8C">
        <w:rPr>
          <w:sz w:val="26"/>
          <w:szCs w:val="26"/>
        </w:rPr>
        <w:t xml:space="preserve"> бытового обслуживания населения, утвержденные Правительством Российской Федерации; извлечение (выписки) из Федерального </w:t>
      </w:r>
      <w:hyperlink r:id="rId12" w:history="1">
        <w:r w:rsidRPr="00610C8C">
          <w:rPr>
            <w:sz w:val="26"/>
            <w:szCs w:val="26"/>
          </w:rPr>
          <w:t>закона</w:t>
        </w:r>
      </w:hyperlink>
      <w:r w:rsidRPr="00610C8C">
        <w:rPr>
          <w:sz w:val="26"/>
          <w:szCs w:val="26"/>
        </w:rPr>
        <w:t xml:space="preserve"> "О погребении и похоронном деле" от 12.01.1996 N 8-ФЗ;</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в) наименование стандартов, обязательным требованиям которых должно соответствовать качество изделий, услуг и обслуживания потребителей, а также гарантийные обязательства;</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г) информацию о стоимости услуг и предметов ритуала;</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д) образцы, проспекты изготавливаемых и реализуемых изделий;</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ж) образцы типовых документов, квитанций, удостоверяющих прием заказа исполнителем и оплату услуг потребителем;</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з) гарантированный перечень услуг по погребению на безвозмездной основе для всех категорий граждан и дополнительный перечень услуг, предоставляемых за дополнительную плату;</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и) режим работы специализированной службы, фамилии и телефоны должностных лиц, отвечающих за качество и сроки предоставляемых услуг;</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к) документы о государственной регистрации организации.</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2.12. Специализированная служба обеспечивает соответствие существующим стандартам и наличие необходимых сертификатов качества на используемые сырье и материалы изготавливаемой и реализуемой продукции.</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2.13. Специализированная служба устраняет выявленные недостатки за свой счет в случае некачественного выполнения услуг и приносит извинения заказчику услуги в течение трех суток.</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2.14. Специализированная служба обеспечивает гарантии исполнения волеизъявления умерших граждан в соответствии с национальными традициями и обычаями на кладбищах.</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2.15. Специализированная служба имеет вывеску со следующей информацией: полное наименование, место нахождения, профиль и режим работы.</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2.16. Специализированная служба обеспечивает рациональный режим природопользования, правила безопасности производства, соблюдение санитарно-гигиенических норм и требований по защите здоровья людей.</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2.17. Специализированная служба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DB4E18" w:rsidRPr="00610C8C" w:rsidRDefault="00DB4E18" w:rsidP="0076682E">
      <w:pPr>
        <w:widowControl w:val="0"/>
        <w:autoSpaceDE w:val="0"/>
        <w:autoSpaceDN w:val="0"/>
        <w:adjustRightInd w:val="0"/>
        <w:ind w:firstLine="540"/>
        <w:jc w:val="both"/>
        <w:rPr>
          <w:sz w:val="26"/>
          <w:szCs w:val="26"/>
        </w:rPr>
      </w:pPr>
      <w:r w:rsidRPr="00610C8C">
        <w:rPr>
          <w:sz w:val="26"/>
          <w:szCs w:val="26"/>
        </w:rPr>
        <w:t>2.18. По запросам органов местного самоуправления специализированная служба представляет информацию, необходимую для координации и организации похоронного дела на территории муниципального образования «Буденновское сельское поселение».</w:t>
      </w:r>
    </w:p>
    <w:p w:rsidR="00DB4E18" w:rsidRPr="00610C8C" w:rsidRDefault="00DB4E18" w:rsidP="0076682E">
      <w:pPr>
        <w:widowControl w:val="0"/>
        <w:autoSpaceDE w:val="0"/>
        <w:autoSpaceDN w:val="0"/>
        <w:adjustRightInd w:val="0"/>
        <w:jc w:val="center"/>
        <w:rPr>
          <w:sz w:val="26"/>
          <w:szCs w:val="26"/>
        </w:rPr>
      </w:pPr>
    </w:p>
    <w:p w:rsidR="00DB4E18" w:rsidRPr="00610C8C" w:rsidRDefault="00DB4E18" w:rsidP="0076682E">
      <w:pPr>
        <w:widowControl w:val="0"/>
        <w:autoSpaceDE w:val="0"/>
        <w:autoSpaceDN w:val="0"/>
        <w:adjustRightInd w:val="0"/>
        <w:jc w:val="center"/>
        <w:outlineLvl w:val="1"/>
        <w:rPr>
          <w:sz w:val="26"/>
          <w:szCs w:val="26"/>
        </w:rPr>
      </w:pPr>
      <w:bookmarkStart w:id="3" w:name="Par99"/>
      <w:bookmarkEnd w:id="3"/>
      <w:r w:rsidRPr="00610C8C">
        <w:rPr>
          <w:sz w:val="26"/>
          <w:szCs w:val="26"/>
        </w:rPr>
        <w:t>3. ПОРЯДОК ВЫБОРА ХОЗЯЙСТВУЮЩЕГО СУБЪЕКТА</w:t>
      </w:r>
    </w:p>
    <w:p w:rsidR="00DB4E18" w:rsidRPr="00610C8C" w:rsidRDefault="00DB4E18" w:rsidP="0076682E">
      <w:pPr>
        <w:widowControl w:val="0"/>
        <w:autoSpaceDE w:val="0"/>
        <w:autoSpaceDN w:val="0"/>
        <w:adjustRightInd w:val="0"/>
        <w:jc w:val="center"/>
        <w:rPr>
          <w:sz w:val="26"/>
          <w:szCs w:val="26"/>
        </w:rPr>
      </w:pPr>
      <w:r w:rsidRPr="00610C8C">
        <w:rPr>
          <w:sz w:val="26"/>
          <w:szCs w:val="26"/>
        </w:rPr>
        <w:t>ДЛЯ ПРИСВОЕНИЯ СТАТУСА СПЕЦИАЛИЗИРОВАННОЙ СЛУЖБЫ</w:t>
      </w:r>
    </w:p>
    <w:p w:rsidR="00DB4E18" w:rsidRPr="00610C8C" w:rsidRDefault="00DB4E18" w:rsidP="0076682E">
      <w:pPr>
        <w:widowControl w:val="0"/>
        <w:autoSpaceDE w:val="0"/>
        <w:autoSpaceDN w:val="0"/>
        <w:adjustRightInd w:val="0"/>
        <w:jc w:val="center"/>
        <w:rPr>
          <w:sz w:val="26"/>
          <w:szCs w:val="26"/>
        </w:rPr>
      </w:pP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3.1. В целях организации специализированной службы Администрация Буденновского сельского поселения проводит открытый конкурсный отбор (далее - конкурс) среди организаций любых организационно-правовых форм и индивидуальных предпринимателей, подавших заявки на участие в конкурсе.</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3.2. Для участия в конкурсе допускаются субъекты, оказывающие населению других муниципальных образований услуги по погребению умерших граждан и зарегистрированные в установленном порядке.</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3.3. Для проведения конкурса Распоряжением Администрации Буденновского сельское поселение создается конкурсная комиссия (далее - комиссия), утверждается состав комиссии. Число членов комиссии должно составлять не менее пяти человек. Руководство работой комиссии осуществляет председатель комиссии, а в его отсутствие - его заместитель. При отсутствии на заседании члена комиссии по уважительным причинам (командировка, отпуск, болезнь) обязанности члена комиссии возлагаются на заместителя члена комиссии по должности. Комиссия правомочна, если на заседании присутствуют более 50 (пятидесяти) процентов от общего числа ее членов.</w:t>
      </w:r>
    </w:p>
    <w:p w:rsidR="00DB4E18" w:rsidRPr="00610C8C" w:rsidRDefault="00DB4E18" w:rsidP="0076682E">
      <w:pPr>
        <w:tabs>
          <w:tab w:val="left" w:pos="0"/>
        </w:tabs>
        <w:ind w:firstLine="709"/>
        <w:jc w:val="both"/>
        <w:rPr>
          <w:sz w:val="26"/>
          <w:szCs w:val="26"/>
        </w:rPr>
      </w:pPr>
      <w:r w:rsidRPr="00610C8C">
        <w:rPr>
          <w:sz w:val="26"/>
          <w:szCs w:val="26"/>
        </w:rPr>
        <w:t xml:space="preserve">3.4. Заказчиком конкурса является Администрация Буденновского сельского поселения. </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3.5. Организатором конкурса является Администрация Буденновского сельского поселения. В функции организатора конкурса входит объявление в средствах массовой информации о сроках и условиях проведения конкурса в соответствии с законодательством Российской Федерации, подготовка конкурсной документации, включая информацию о порядке и сроках предоставления заявок на участие в конкурсе, условиях присвоения статуса специализированной службы по вопросам похоронного дела в муниципальном образовании «Буденновское сельское поселение». Организатор конкурса знакомит претендентов с настоящим Положением, принимает документацию претендентов, необходимую для представления в конкурсную комиссию, при необходимости проверяет достоверность представленной претендентами информации.</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3.6. Решение о проведении конкурса и конкурсная документация утверждаются Распоряжением Администрации Буденновского сельского поселения.</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3.7. Для организации и проведения конкурса организатор не менее чем за тридцать календарных дней до даты вскрытия конвертов размещает извещение в электронных средствах массовой информации о проведении конкурса.</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3.8. Заявки на участие в конкурсе представляются субъектами в соответствии с требованиями конкурсной документации.</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3.9. Каждый из документов конкурсной документации заполняется в печатном виде и заверяется подписью руководителя либо лица, обладающего правом подписи.</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3.10. Исправления в конкурсной заявке не допускаются. Заявки на участие в конкурсе, полученные после окончательной даты их представления, комиссией не вскрываются, не рассматриваются и возвращаются субъектам.</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3.11. Субъект вправе отозвать свою заявку после ее подачи при условии, что комиссия получит письменное уведомление об этом до истечения срока подачи заявок. Субъект, отозвавший свою заявку, вправе подать новую заявку до истечения срока подачи заявок.</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3.12. Документы, представленные на конкурс, возврату не подлежат.</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3.13. Конкурсные заявки, полученные после окончательной даты их представления, комиссией не рассматриваются и возвращаются субъектам.</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3.14. К участию в конкурсе не допускаются субъекты, на имущество которых наложен арест и (или) их экономическая деятельность приостановлена, имеющим задолженность по налогам и сборам в бюджеты всех уровней, по неналоговым платежам в местный бюджет.</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3.15. Неполное предоставление информации, требующейся в конкурсной документации, а также подача конкурсной заявки, по существу не отвечающей требованиям конкурсной документации, дают право на отклонение конкурсной заявки.</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3.16. Вскрытие конвертов с заявками субъектов происходит в день заседания комиссии в присутствии субъектов или лиц, их представляющих. При вскрытии конвертов объявляются все представленные в нем документы и заносятся в протокол вскрытия конвертов. Протокол вскрытия конвертов ведется комиссией и подписывается всеми присутствующими членами комиссии непосредственно после вскрытия конвертов с заявками. Субъекты, подавшие заявки на участие в конкурсе в установленные сроки и прошедшие первичный отбор, становятся участниками конкурса и приглашаются на открытое заседание комиссии.</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3.17. Проведение первичного отбора и допуск претендентов до участия в конкурсе осуществляются комиссией исходя из следующих требований к субъекту:</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 наличие и техническое состояние специализированного автотранспорта, в т.ч. катафалка;</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 данные об опыте работы по предмету конкурса за три последних года;</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 сведения о наличии салонов-магазинов ритуальных услуг в собственности либо в аренде, расположенных на территории, или на территории других муниципальных образований;</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 предоставление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 непревышение стоимости услуг, предоставляемых в соответствии с гарантированным перечнем услуг по погребению;</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 достаточный опыт работы и уровень квалификации работников.</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Рекомендуется дополнительно к заявке на участие в конкурсе указать перечень ритуальных услуг, оказываемых сверх гарантированного перечня, в том числе:</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 возможность предоставления услуг по бальзамированию, выполнению санитарно-гигиенических, парикмахерских и косметических услуг при подготовке умерших (погибших) граждан к погребению либо о наличии договоров с организациями, имеющими производственные мощности для оказания подобного рода услуг;</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 возможность проведения поминального обряда в соответствии с традициями любого вероисповедания.</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3.18. Конкурс признается несостоявшимся, если:</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 не подано ни одной заявки;</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 все субъекты не получили допуска к конкурсу.</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В таком случае заказчик объявляет о проведении повторного конкурса в течение одного месяца с момента подписания итогового протокола комиссии.</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3.19. Победителем конкурса признается участник конкурса, в заявке которого по экспертной оценке комиссии предложены наилучшие условия оказания ритуальных услуг, отвечающих требованиям, предъявляемым к специализированным службам. При прочих равных условиях решающим критерием в пользу победителя является более широкий ассортимент ритуальных услуг, оказываемых населению, и более низкая стоимость предоставляемых ритуальных услуг на платной основе. В случае если на конкурс подана только одна заявка, которая допущена к участию в конкурсе, или к конкурсу допущен только один участник, то такой участник признается победителем.</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3.20. В процессе работы комиссия ведет протокол оценки и сопоставления заявок с указанием места, даты, времени проведения оценки и сопоставления заявок; информации об участниках и условиях конкурса; критериях оценки; наименования и почтовых адресов участников. Протокол подписывается всеми присутствующими членами комиссии в день проведения оценки и сопоставления заявок. Протокол составляется в двух экземплярах, один из которых хранится у организатора, второй - передается победителю в течение трех дней с момента принятия решения.</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3.21. Организатор конкурса обязан опубликовать информацию о результатах конкурса в электронных и печатных средствах массовой информации.</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3.22. В течение трех календарных дней с момента подписания итогового протокола и определения победителя заказчик принимает решение о подписании договора с победителем с целью наделения его полномочиями специализированной службы.</w:t>
      </w:r>
    </w:p>
    <w:p w:rsidR="00DB4E18" w:rsidRPr="00610C8C" w:rsidRDefault="00DB4E18" w:rsidP="0076682E">
      <w:pPr>
        <w:widowControl w:val="0"/>
        <w:autoSpaceDE w:val="0"/>
        <w:autoSpaceDN w:val="0"/>
        <w:adjustRightInd w:val="0"/>
        <w:ind w:firstLine="709"/>
        <w:jc w:val="both"/>
        <w:rPr>
          <w:sz w:val="26"/>
          <w:szCs w:val="26"/>
        </w:rPr>
      </w:pPr>
    </w:p>
    <w:p w:rsidR="00DB4E18" w:rsidRPr="00610C8C" w:rsidRDefault="00DB4E18" w:rsidP="0076682E">
      <w:pPr>
        <w:widowControl w:val="0"/>
        <w:autoSpaceDE w:val="0"/>
        <w:autoSpaceDN w:val="0"/>
        <w:adjustRightInd w:val="0"/>
        <w:ind w:firstLine="709"/>
        <w:jc w:val="center"/>
        <w:outlineLvl w:val="1"/>
        <w:rPr>
          <w:sz w:val="26"/>
          <w:szCs w:val="26"/>
        </w:rPr>
      </w:pPr>
      <w:r w:rsidRPr="00610C8C">
        <w:rPr>
          <w:sz w:val="26"/>
          <w:szCs w:val="26"/>
        </w:rPr>
        <w:t>4. КОНТРОЛЬ ЗА ДЕЯТЕЛЬНОСТЬЮ СПЕЦИАЛИЗИРОВАННОЙ СЛУЖБЫ</w:t>
      </w:r>
    </w:p>
    <w:p w:rsidR="00DB4E18" w:rsidRPr="00610C8C" w:rsidRDefault="00DB4E18" w:rsidP="0076682E">
      <w:pPr>
        <w:widowControl w:val="0"/>
        <w:autoSpaceDE w:val="0"/>
        <w:autoSpaceDN w:val="0"/>
        <w:adjustRightInd w:val="0"/>
        <w:ind w:firstLine="709"/>
        <w:jc w:val="center"/>
        <w:rPr>
          <w:sz w:val="26"/>
          <w:szCs w:val="26"/>
        </w:rPr>
      </w:pP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4.1. Контроль за деятельностью специализированной службы осуществляется Администрацией Буденновского сельского поселения.</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4.2. При наличии фактов неисполнения или ненадлежащего исполнения функций и обязанностей специализированной службы, в том числе несоблюдения требований к качеству услуг, установленных действующим законодательством Российской Федерации, муниципальными правовыми актами Администрации Буденновского сельского поселения и настоящим Положением, деятельность специализированной службы прекращается.</w:t>
      </w:r>
    </w:p>
    <w:p w:rsidR="00DB4E18" w:rsidRPr="00610C8C" w:rsidRDefault="00DB4E18" w:rsidP="0076682E">
      <w:pPr>
        <w:widowControl w:val="0"/>
        <w:autoSpaceDE w:val="0"/>
        <w:autoSpaceDN w:val="0"/>
        <w:adjustRightInd w:val="0"/>
        <w:ind w:firstLine="709"/>
        <w:jc w:val="both"/>
        <w:rPr>
          <w:sz w:val="26"/>
          <w:szCs w:val="26"/>
        </w:rPr>
      </w:pPr>
      <w:r w:rsidRPr="00610C8C">
        <w:rPr>
          <w:sz w:val="26"/>
          <w:szCs w:val="26"/>
        </w:rPr>
        <w:t>4.3. Прекращение деятельности специализированной службы производится путем расторжения договора о наделении полномочиями специализированной службы.</w:t>
      </w:r>
    </w:p>
    <w:p w:rsidR="00DB4E18" w:rsidRPr="00610C8C" w:rsidRDefault="00DB4E18" w:rsidP="0076682E">
      <w:pPr>
        <w:rPr>
          <w:sz w:val="26"/>
          <w:szCs w:val="26"/>
        </w:rPr>
      </w:pPr>
    </w:p>
    <w:p w:rsidR="00DB4E18" w:rsidRPr="00610C8C" w:rsidRDefault="00DB4E18" w:rsidP="0076682E">
      <w:pPr>
        <w:tabs>
          <w:tab w:val="left" w:pos="6495"/>
        </w:tabs>
        <w:ind w:left="6237"/>
        <w:jc w:val="both"/>
        <w:rPr>
          <w:sz w:val="26"/>
          <w:szCs w:val="26"/>
        </w:rPr>
      </w:pPr>
    </w:p>
    <w:p w:rsidR="00DB4E18" w:rsidRPr="00610C8C" w:rsidRDefault="00DB4E18" w:rsidP="0076682E">
      <w:pPr>
        <w:rPr>
          <w:sz w:val="26"/>
          <w:szCs w:val="26"/>
        </w:rPr>
      </w:pPr>
    </w:p>
    <w:p w:rsidR="00DB4E18" w:rsidRDefault="00DB4E18"/>
    <w:sectPr w:rsidR="00DB4E18" w:rsidSect="000456D2">
      <w:footerReference w:type="default" r:id="rId13"/>
      <w:pgSz w:w="11906" w:h="16838" w:code="9"/>
      <w:pgMar w:top="993" w:right="567" w:bottom="567"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E18" w:rsidRDefault="00DB4E18" w:rsidP="007C32C8">
      <w:r>
        <w:separator/>
      </w:r>
    </w:p>
  </w:endnote>
  <w:endnote w:type="continuationSeparator" w:id="1">
    <w:p w:rsidR="00DB4E18" w:rsidRDefault="00DB4E18" w:rsidP="007C3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E18" w:rsidRPr="00BA50E4" w:rsidRDefault="00DB4E18" w:rsidP="00F54D49">
    <w:pPr>
      <w:pStyle w:val="Footer"/>
      <w:framePr w:wrap="auto" w:vAnchor="text" w:hAnchor="margin" w:xAlign="right" w:y="1"/>
      <w:rPr>
        <w:rStyle w:val="PageNumber"/>
        <w:sz w:val="22"/>
        <w:szCs w:val="22"/>
      </w:rPr>
    </w:pPr>
    <w:r w:rsidRPr="00BA50E4">
      <w:rPr>
        <w:rStyle w:val="PageNumber"/>
        <w:sz w:val="22"/>
        <w:szCs w:val="22"/>
      </w:rPr>
      <w:fldChar w:fldCharType="begin"/>
    </w:r>
    <w:r w:rsidRPr="00BA50E4">
      <w:rPr>
        <w:rStyle w:val="PageNumber"/>
        <w:sz w:val="22"/>
        <w:szCs w:val="22"/>
      </w:rPr>
      <w:instrText xml:space="preserve">PAGE  </w:instrText>
    </w:r>
    <w:r w:rsidRPr="00BA50E4">
      <w:rPr>
        <w:rStyle w:val="PageNumber"/>
        <w:sz w:val="22"/>
        <w:szCs w:val="22"/>
      </w:rPr>
      <w:fldChar w:fldCharType="separate"/>
    </w:r>
    <w:r>
      <w:rPr>
        <w:rStyle w:val="PageNumber"/>
        <w:noProof/>
        <w:sz w:val="22"/>
        <w:szCs w:val="22"/>
      </w:rPr>
      <w:t>2</w:t>
    </w:r>
    <w:r w:rsidRPr="00BA50E4">
      <w:rPr>
        <w:rStyle w:val="PageNumber"/>
        <w:sz w:val="22"/>
        <w:szCs w:val="22"/>
      </w:rPr>
      <w:fldChar w:fldCharType="end"/>
    </w:r>
  </w:p>
  <w:p w:rsidR="00DB4E18" w:rsidRDefault="00DB4E18" w:rsidP="00F54D4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E18" w:rsidRDefault="00DB4E18" w:rsidP="007C32C8">
      <w:r>
        <w:separator/>
      </w:r>
    </w:p>
  </w:footnote>
  <w:footnote w:type="continuationSeparator" w:id="1">
    <w:p w:rsidR="00DB4E18" w:rsidRDefault="00DB4E18" w:rsidP="007C32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7228"/>
    <w:multiLevelType w:val="hybridMultilevel"/>
    <w:tmpl w:val="85E66ED8"/>
    <w:lvl w:ilvl="0" w:tplc="22A8F51A">
      <w:start w:val="1"/>
      <w:numFmt w:val="decimal"/>
      <w:lvlText w:val="%1."/>
      <w:lvlJc w:val="left"/>
      <w:pPr>
        <w:ind w:left="1669" w:hanging="9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82E"/>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6D2"/>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389"/>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30A"/>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0C8C"/>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57"/>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161"/>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49"/>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82E"/>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2C8"/>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0E4"/>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1CA"/>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6C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E18"/>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D49"/>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82E"/>
    <w:rPr>
      <w:sz w:val="24"/>
      <w:szCs w:val="24"/>
    </w:rPr>
  </w:style>
  <w:style w:type="paragraph" w:styleId="Heading1">
    <w:name w:val="heading 1"/>
    <w:basedOn w:val="Normal"/>
    <w:next w:val="Normal"/>
    <w:link w:val="Heading1Char"/>
    <w:uiPriority w:val="99"/>
    <w:qFormat/>
    <w:rsid w:val="006536DA"/>
    <w:pPr>
      <w:keepNext/>
      <w:overflowPunct w:val="0"/>
      <w:autoSpaceDE w:val="0"/>
      <w:autoSpaceDN w:val="0"/>
      <w:adjustRightInd w:val="0"/>
      <w:jc w:val="center"/>
      <w:textAlignment w:val="baseline"/>
      <w:outlineLvl w:val="0"/>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36DA"/>
    <w:rPr>
      <w:b/>
      <w:bCs/>
      <w:sz w:val="36"/>
      <w:szCs w:val="36"/>
    </w:rPr>
  </w:style>
  <w:style w:type="paragraph" w:styleId="Title">
    <w:name w:val="Title"/>
    <w:basedOn w:val="Normal"/>
    <w:link w:val="TitleChar"/>
    <w:uiPriority w:val="99"/>
    <w:qFormat/>
    <w:rsid w:val="006536DA"/>
    <w:pPr>
      <w:overflowPunct w:val="0"/>
      <w:autoSpaceDE w:val="0"/>
      <w:autoSpaceDN w:val="0"/>
      <w:adjustRightInd w:val="0"/>
      <w:jc w:val="center"/>
    </w:pPr>
  </w:style>
  <w:style w:type="character" w:customStyle="1" w:styleId="TitleChar">
    <w:name w:val="Title Char"/>
    <w:basedOn w:val="DefaultParagraphFont"/>
    <w:link w:val="Title"/>
    <w:uiPriority w:val="99"/>
    <w:locked/>
    <w:rsid w:val="006536DA"/>
    <w:rPr>
      <w:sz w:val="24"/>
      <w:szCs w:val="24"/>
    </w:rPr>
  </w:style>
  <w:style w:type="paragraph" w:styleId="Footer">
    <w:name w:val="footer"/>
    <w:basedOn w:val="Normal"/>
    <w:link w:val="FooterChar"/>
    <w:uiPriority w:val="99"/>
    <w:rsid w:val="0076682E"/>
    <w:pPr>
      <w:tabs>
        <w:tab w:val="center" w:pos="4677"/>
        <w:tab w:val="right" w:pos="9355"/>
      </w:tabs>
    </w:pPr>
  </w:style>
  <w:style w:type="character" w:customStyle="1" w:styleId="FooterChar">
    <w:name w:val="Footer Char"/>
    <w:basedOn w:val="DefaultParagraphFont"/>
    <w:link w:val="Footer"/>
    <w:uiPriority w:val="99"/>
    <w:locked/>
    <w:rsid w:val="0076682E"/>
    <w:rPr>
      <w:sz w:val="24"/>
      <w:szCs w:val="24"/>
    </w:rPr>
  </w:style>
  <w:style w:type="character" w:styleId="PageNumber">
    <w:name w:val="page number"/>
    <w:basedOn w:val="DefaultParagraphFont"/>
    <w:uiPriority w:val="99"/>
    <w:rsid w:val="0076682E"/>
  </w:style>
  <w:style w:type="paragraph" w:styleId="ListParagraph">
    <w:name w:val="List Paragraph"/>
    <w:basedOn w:val="Normal"/>
    <w:uiPriority w:val="99"/>
    <w:qFormat/>
    <w:rsid w:val="0076682E"/>
    <w:pPr>
      <w:ind w:left="720"/>
    </w:pPr>
  </w:style>
  <w:style w:type="character" w:styleId="Hyperlink">
    <w:name w:val="Hyperlink"/>
    <w:basedOn w:val="DefaultParagraphFont"/>
    <w:uiPriority w:val="99"/>
    <w:rsid w:val="007668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nzavodchane.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F327FFE11735B21172C14E78B395DBD013AD93FC47AEF87B4C54F067510F3BAC5CDFAAA81E811861CEtFC" TargetMode="External"/><Relationship Id="rId12" Type="http://schemas.openxmlformats.org/officeDocument/2006/relationships/hyperlink" Target="consultantplus://offline/ref=F327FFE11735B21172C14E78B395DBD013AD93FC47AEF87B4C54F06751C0t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327FFE11735B21172C14E78B395DBD013AD96FD49A9F87B4C54F067510F3BAC5CDFAAA81E811966CEt7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327FFE11735B21172C14E78B395DBD013AD93FC4AADF87B4C54F06751C0tFC" TargetMode="External"/><Relationship Id="rId4" Type="http://schemas.openxmlformats.org/officeDocument/2006/relationships/webSettings" Target="webSettings.xml"/><Relationship Id="rId9" Type="http://schemas.openxmlformats.org/officeDocument/2006/relationships/hyperlink" Target="consultantplus://offline/ref=F327FFE11735B21172C14E78B395DBD013AD93FC47AEF87B4C54F06751C0tF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2826</Words>
  <Characters>16109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Komp</cp:lastModifiedBy>
  <cp:revision>4</cp:revision>
  <dcterms:created xsi:type="dcterms:W3CDTF">2015-02-17T11:46:00Z</dcterms:created>
  <dcterms:modified xsi:type="dcterms:W3CDTF">2015-02-19T06:03:00Z</dcterms:modified>
</cp:coreProperties>
</file>